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5C2F2CAC" w:rsidR="00FF547E" w:rsidRPr="00B57DEC" w:rsidRDefault="005B13A7" w:rsidP="007F51BF">
      <w:pPr>
        <w:spacing w:after="120"/>
        <w:jc w:val="center"/>
        <w:rPr>
          <w:rFonts w:ascii="Arial" w:hAnsi="Arial" w:cs="Arial"/>
          <w:b/>
          <w:sz w:val="15"/>
          <w:szCs w:val="15"/>
        </w:rPr>
        <w:sectPr w:rsidR="00FF547E" w:rsidRPr="00B57DEC" w:rsidSect="004F243B">
          <w:headerReference w:type="default" r:id="rId8"/>
          <w:footerReference w:type="default" r:id="rId9"/>
          <w:pgSz w:w="12240" w:h="15840"/>
          <w:pgMar w:top="4935" w:right="1008" w:bottom="1008" w:left="1008" w:header="720" w:footer="504" w:gutter="0"/>
          <w:cols w:space="720"/>
          <w:docGrid w:linePitch="360"/>
        </w:sectPr>
      </w:pPr>
      <w:r w:rsidRPr="00B57DEC">
        <w:rPr>
          <w:rFonts w:ascii="Arial" w:hAnsi="Arial" w:cs="Arial"/>
          <w:b/>
          <w:color w:val="500000"/>
          <w:sz w:val="32"/>
          <w:lang w:bidi="es-ES"/>
        </w:rPr>
        <w:t xml:space="preserve">¡Es momento de cultivar el huerto de otoño! </w:t>
      </w:r>
    </w:p>
    <w:p w14:paraId="5CB1A8E9" w14:textId="10111724" w:rsidR="00BB465F" w:rsidRPr="001251CB" w:rsidRDefault="000F6544" w:rsidP="008304E8">
      <w:pPr>
        <w:rPr>
          <w:rFonts w:ascii="Arial" w:hAnsi="Arial" w:cs="Arial"/>
          <w:color w:val="000000" w:themeColor="text1"/>
          <w:sz w:val="21"/>
          <w:szCs w:val="21"/>
          <w:shd w:val="clear" w:color="auto" w:fill="FFFFFF"/>
        </w:rPr>
      </w:pPr>
      <w:r w:rsidRPr="001251CB">
        <w:rPr>
          <w:rFonts w:ascii="Arial" w:hAnsi="Arial" w:cs="Arial"/>
          <w:noProof/>
          <w:sz w:val="21"/>
          <w:szCs w:val="21"/>
          <w:lang w:bidi="es-ES"/>
        </w:rPr>
        <w:drawing>
          <wp:anchor distT="0" distB="0" distL="114300" distR="114300" simplePos="0" relativeHeight="251661312" behindDoc="1" locked="0" layoutInCell="1" allowOverlap="1" wp14:anchorId="7D619A73" wp14:editId="170D3697">
            <wp:simplePos x="0" y="0"/>
            <wp:positionH relativeFrom="margin">
              <wp:posOffset>1784985</wp:posOffset>
            </wp:positionH>
            <wp:positionV relativeFrom="margin">
              <wp:posOffset>746429</wp:posOffset>
            </wp:positionV>
            <wp:extent cx="2798445" cy="1862455"/>
            <wp:effectExtent l="0" t="0" r="0" b="4445"/>
            <wp:wrapSquare wrapText="bothSides"/>
            <wp:docPr id="5" name="Picture 5" descr="Person holding carton of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rson holding carton of vegetabl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445" cy="1862455"/>
                    </a:xfrm>
                    <a:prstGeom prst="rect">
                      <a:avLst/>
                    </a:prstGeom>
                  </pic:spPr>
                </pic:pic>
              </a:graphicData>
            </a:graphic>
            <wp14:sizeRelH relativeFrom="page">
              <wp14:pctWidth>0</wp14:pctWidth>
            </wp14:sizeRelH>
            <wp14:sizeRelV relativeFrom="page">
              <wp14:pctHeight>0</wp14:pctHeight>
            </wp14:sizeRelV>
          </wp:anchor>
        </w:drawing>
      </w:r>
      <w:r w:rsidR="008304E8" w:rsidRPr="001251CB">
        <w:rPr>
          <w:rFonts w:ascii="Arial" w:hAnsi="Arial" w:cs="Arial"/>
          <w:sz w:val="21"/>
          <w:szCs w:val="21"/>
          <w:shd w:val="clear" w:color="auto" w:fill="FFFFFF"/>
          <w:lang w:bidi="es-ES"/>
        </w:rPr>
        <w:t xml:space="preserve">¿Sabía que en la mayoría de las zonas de Texas el clima es adecuado para un huerto de otoño? Muchos jardineros plantan verduras en primavera y a principios de verano y no se dan cuenta de que también pueden cultivarlas en otoño. Para obtener ayuda en la localización, la preparación y el establecimiento de un huerto que pueda utilizarse tanto para la siembra de otoño como la de primavera, consulte la guía de planificación en la serie Cultivo fácil de un huerto de </w:t>
      </w:r>
      <w:proofErr w:type="spellStart"/>
      <w:r w:rsidR="008304E8" w:rsidRPr="001251CB">
        <w:rPr>
          <w:rFonts w:ascii="Arial" w:hAnsi="Arial" w:cs="Arial"/>
          <w:sz w:val="21"/>
          <w:szCs w:val="21"/>
          <w:shd w:val="clear" w:color="auto" w:fill="FFFFFF"/>
          <w:lang w:bidi="es-ES"/>
        </w:rPr>
        <w:t>AgriLife</w:t>
      </w:r>
      <w:proofErr w:type="spellEnd"/>
      <w:r w:rsidR="008304E8" w:rsidRPr="001251CB">
        <w:rPr>
          <w:rFonts w:ascii="Arial" w:hAnsi="Arial" w:cs="Arial"/>
          <w:sz w:val="21"/>
          <w:szCs w:val="21"/>
          <w:shd w:val="clear" w:color="auto" w:fill="FFFFFF"/>
          <w:lang w:bidi="es-ES"/>
        </w:rPr>
        <w:t xml:space="preserve"> </w:t>
      </w:r>
      <w:proofErr w:type="spellStart"/>
      <w:r w:rsidR="008304E8" w:rsidRPr="001251CB">
        <w:rPr>
          <w:rFonts w:ascii="Arial" w:hAnsi="Arial" w:cs="Arial"/>
          <w:sz w:val="21"/>
          <w:szCs w:val="21"/>
          <w:shd w:val="clear" w:color="auto" w:fill="FFFFFF"/>
          <w:lang w:bidi="es-ES"/>
        </w:rPr>
        <w:t>Extension</w:t>
      </w:r>
      <w:proofErr w:type="spellEnd"/>
      <w:r w:rsidR="008304E8" w:rsidRPr="001251CB">
        <w:rPr>
          <w:rFonts w:ascii="Arial" w:hAnsi="Arial" w:cs="Arial"/>
          <w:sz w:val="21"/>
          <w:szCs w:val="21"/>
          <w:shd w:val="clear" w:color="auto" w:fill="FFFFFF"/>
          <w:lang w:bidi="es-ES"/>
        </w:rPr>
        <w:t xml:space="preserve"> (</w:t>
      </w:r>
      <w:hyperlink r:id="rId11" w:history="1">
        <w:r w:rsidR="004F039E" w:rsidRPr="001251CB">
          <w:rPr>
            <w:rStyle w:val="Hyperlink"/>
            <w:rFonts w:ascii="Arial" w:hAnsi="Arial" w:cs="Arial"/>
            <w:sz w:val="21"/>
            <w:szCs w:val="21"/>
            <w:lang w:bidi="es-ES"/>
          </w:rPr>
          <w:t>https://aggie-horticulture.tamu.edu/vegetable/easy-gardening-series/</w:t>
        </w:r>
      </w:hyperlink>
      <w:r w:rsidR="004F039E" w:rsidRPr="001251CB">
        <w:rPr>
          <w:rFonts w:ascii="Arial" w:hAnsi="Arial" w:cs="Arial"/>
          <w:sz w:val="21"/>
          <w:szCs w:val="21"/>
          <w:lang w:bidi="es-ES"/>
        </w:rPr>
        <w:t>).</w:t>
      </w:r>
      <w:r w:rsidR="00A60B85" w:rsidRPr="001251CB">
        <w:rPr>
          <w:rFonts w:ascii="Arial" w:hAnsi="Arial" w:cs="Arial"/>
          <w:sz w:val="21"/>
          <w:szCs w:val="21"/>
          <w:lang w:bidi="es-ES"/>
        </w:rPr>
        <w:t xml:space="preserve">  </w:t>
      </w:r>
    </w:p>
    <w:p w14:paraId="60F84A7F" w14:textId="678257AB" w:rsidR="00FD4B25" w:rsidRPr="001251CB" w:rsidRDefault="00FD4B25" w:rsidP="008304E8">
      <w:pPr>
        <w:rPr>
          <w:rFonts w:ascii="Arial" w:hAnsi="Arial" w:cs="Arial"/>
          <w:color w:val="000000" w:themeColor="text1"/>
          <w:sz w:val="10"/>
          <w:szCs w:val="10"/>
          <w:shd w:val="clear" w:color="auto" w:fill="FFFFFF"/>
        </w:rPr>
      </w:pPr>
    </w:p>
    <w:p w14:paraId="22752AE7" w14:textId="64363988" w:rsidR="00C34446" w:rsidRPr="001251CB" w:rsidRDefault="007D0DC8" w:rsidP="005D7C02">
      <w:pPr>
        <w:rPr>
          <w:rFonts w:ascii="Arial" w:hAnsi="Arial" w:cs="Arial"/>
          <w:color w:val="000000" w:themeColor="text1"/>
          <w:sz w:val="21"/>
          <w:szCs w:val="21"/>
        </w:rPr>
      </w:pPr>
      <w:r w:rsidRPr="001251CB">
        <w:rPr>
          <w:rFonts w:ascii="Arial" w:hAnsi="Arial" w:cs="Arial"/>
          <w:sz w:val="21"/>
          <w:szCs w:val="21"/>
          <w:lang w:bidi="es-ES"/>
        </w:rPr>
        <w:t xml:space="preserve">Las frutas y verduras de otoño se clasifican como </w:t>
      </w:r>
      <w:r w:rsidRPr="001251CB">
        <w:rPr>
          <w:rFonts w:ascii="Arial" w:hAnsi="Arial" w:cs="Arial"/>
          <w:b/>
          <w:sz w:val="21"/>
          <w:szCs w:val="21"/>
          <w:lang w:bidi="es-ES"/>
        </w:rPr>
        <w:t xml:space="preserve">plantas de ciclo corto </w:t>
      </w:r>
      <w:r w:rsidRPr="001251CB">
        <w:rPr>
          <w:rFonts w:ascii="Arial" w:hAnsi="Arial" w:cs="Arial"/>
          <w:sz w:val="21"/>
          <w:szCs w:val="21"/>
          <w:lang w:bidi="es-ES"/>
        </w:rPr>
        <w:t>o</w:t>
      </w:r>
      <w:r w:rsidRPr="001251CB">
        <w:rPr>
          <w:rFonts w:ascii="Arial" w:hAnsi="Arial" w:cs="Arial"/>
          <w:b/>
          <w:sz w:val="21"/>
          <w:szCs w:val="21"/>
          <w:lang w:bidi="es-ES"/>
        </w:rPr>
        <w:t xml:space="preserve"> largo.</w:t>
      </w:r>
      <w:r w:rsidRPr="001251CB">
        <w:rPr>
          <w:rFonts w:ascii="Arial" w:hAnsi="Arial" w:cs="Arial"/>
          <w:sz w:val="21"/>
          <w:szCs w:val="21"/>
          <w:lang w:bidi="es-ES"/>
        </w:rPr>
        <w:t xml:space="preserve"> Algunas plantas pueden no crecer bien después de las primeras heladas (temperaturas inferiores a 32 °F) y se denominan </w:t>
      </w:r>
      <w:r w:rsidRPr="001251CB">
        <w:rPr>
          <w:rFonts w:ascii="Arial" w:hAnsi="Arial" w:cs="Arial"/>
          <w:b/>
          <w:sz w:val="21"/>
          <w:szCs w:val="21"/>
          <w:lang w:bidi="es-ES"/>
        </w:rPr>
        <w:t>susceptibles a las heladas</w:t>
      </w:r>
      <w:r w:rsidRPr="001251CB">
        <w:rPr>
          <w:rFonts w:ascii="Arial" w:hAnsi="Arial" w:cs="Arial"/>
          <w:sz w:val="21"/>
          <w:szCs w:val="21"/>
          <w:lang w:bidi="es-ES"/>
        </w:rPr>
        <w:t xml:space="preserve">. Otras plantas pueden crecer muy bien durante la estación más fría, lo que las hace </w:t>
      </w:r>
      <w:r w:rsidRPr="001251CB">
        <w:rPr>
          <w:rFonts w:ascii="Arial" w:hAnsi="Arial" w:cs="Arial"/>
          <w:b/>
          <w:sz w:val="21"/>
          <w:szCs w:val="21"/>
          <w:lang w:bidi="es-ES"/>
        </w:rPr>
        <w:t>tolerantes a las heladas</w:t>
      </w:r>
      <w:r w:rsidRPr="001251CB">
        <w:rPr>
          <w:rFonts w:ascii="Arial" w:hAnsi="Arial" w:cs="Arial"/>
          <w:sz w:val="21"/>
          <w:szCs w:val="21"/>
          <w:lang w:bidi="es-ES"/>
        </w:rPr>
        <w:t>.</w:t>
      </w:r>
      <w:r w:rsidRPr="001251CB">
        <w:rPr>
          <w:rFonts w:ascii="Arial" w:hAnsi="Arial" w:cs="Arial"/>
          <w:b/>
          <w:sz w:val="21"/>
          <w:szCs w:val="21"/>
          <w:lang w:bidi="es-ES"/>
        </w:rPr>
        <w:t xml:space="preserve"> </w:t>
      </w:r>
      <w:r w:rsidRPr="001251CB">
        <w:rPr>
          <w:rFonts w:ascii="Arial" w:hAnsi="Arial" w:cs="Arial"/>
          <w:sz w:val="21"/>
          <w:szCs w:val="21"/>
          <w:lang w:bidi="es-ES"/>
        </w:rPr>
        <w:t>Agrupe las plantas de ciclo corto o largo según su tolerancia a las heladas.</w:t>
      </w:r>
    </w:p>
    <w:p w14:paraId="0F49FE1C" w14:textId="77777777" w:rsidR="00FD4B25" w:rsidRPr="001251CB" w:rsidRDefault="00FD4B25" w:rsidP="005D7C02">
      <w:pPr>
        <w:rPr>
          <w:rFonts w:ascii="Arial" w:hAnsi="Arial" w:cs="Arial"/>
          <w:color w:val="000000" w:themeColor="text1"/>
          <w:sz w:val="10"/>
          <w:szCs w:val="10"/>
        </w:rPr>
      </w:pPr>
    </w:p>
    <w:p w14:paraId="2733E0D9" w14:textId="2B708E40" w:rsidR="00762181" w:rsidRPr="001251CB" w:rsidRDefault="00762181" w:rsidP="00762181">
      <w:pPr>
        <w:pStyle w:val="NoSpacing"/>
        <w:rPr>
          <w:rFonts w:ascii="Arial" w:hAnsi="Arial" w:cs="Arial"/>
          <w:b/>
          <w:bCs/>
          <w:color w:val="000000" w:themeColor="text1"/>
          <w:sz w:val="21"/>
          <w:szCs w:val="21"/>
        </w:rPr>
      </w:pPr>
      <w:r w:rsidRPr="001251CB">
        <w:rPr>
          <w:rFonts w:ascii="Arial" w:hAnsi="Arial" w:cs="Arial"/>
          <w:b/>
          <w:sz w:val="21"/>
          <w:szCs w:val="21"/>
          <w:lang w:bidi="es-ES"/>
        </w:rPr>
        <w:t xml:space="preserve">Plante juntas las plantas de ciclo corto y susceptibles a las heladas: no sobrevivirán a una helada. </w:t>
      </w:r>
      <w:r w:rsidRPr="001251CB">
        <w:rPr>
          <w:rFonts w:ascii="Arial" w:hAnsi="Arial" w:cs="Arial"/>
          <w:sz w:val="21"/>
          <w:szCs w:val="21"/>
          <w:lang w:bidi="es-ES"/>
        </w:rPr>
        <w:t>Por ejemplo, frijoles, melón, maíz, pepinos, berenjena, quimbombó, guisantes, pimientos, papas blancas, batatas, calabacín, tomates y sandía.</w:t>
      </w:r>
      <w:r w:rsidRPr="001251CB">
        <w:rPr>
          <w:rFonts w:ascii="Arial" w:hAnsi="Arial" w:cs="Arial"/>
          <w:sz w:val="21"/>
          <w:szCs w:val="21"/>
          <w:shd w:val="clear" w:color="auto" w:fill="FFFFFF"/>
          <w:lang w:bidi="es-ES"/>
        </w:rPr>
        <w:t xml:space="preserve"> </w:t>
      </w:r>
    </w:p>
    <w:p w14:paraId="6AA71740" w14:textId="16E05CB3" w:rsidR="00762181" w:rsidRPr="00B57DEC" w:rsidRDefault="00762181" w:rsidP="00875749">
      <w:pPr>
        <w:rPr>
          <w:rFonts w:ascii="Arial" w:hAnsi="Arial" w:cs="Arial"/>
          <w:b/>
          <w:bCs/>
          <w:color w:val="000000" w:themeColor="text1"/>
          <w:sz w:val="10"/>
          <w:szCs w:val="10"/>
        </w:rPr>
      </w:pPr>
    </w:p>
    <w:p w14:paraId="66779958" w14:textId="08D3FBC2" w:rsidR="00B72B9B" w:rsidRPr="001251CB" w:rsidRDefault="00B72B9B" w:rsidP="00875749">
      <w:pPr>
        <w:rPr>
          <w:rFonts w:ascii="Arial" w:hAnsi="Arial" w:cs="Arial"/>
          <w:color w:val="000000" w:themeColor="text1"/>
          <w:sz w:val="21"/>
          <w:szCs w:val="21"/>
        </w:rPr>
      </w:pPr>
      <w:r w:rsidRPr="001251CB">
        <w:rPr>
          <w:rFonts w:ascii="Arial" w:hAnsi="Arial" w:cs="Arial"/>
          <w:b/>
          <w:sz w:val="21"/>
          <w:szCs w:val="21"/>
          <w:lang w:bidi="es-ES"/>
        </w:rPr>
        <w:t xml:space="preserve">Plante juntas las plantas de ciclo largo y tolerantes a las heladas. </w:t>
      </w:r>
      <w:r w:rsidRPr="001251CB">
        <w:rPr>
          <w:rFonts w:ascii="Arial" w:hAnsi="Arial" w:cs="Arial"/>
          <w:sz w:val="21"/>
          <w:szCs w:val="21"/>
          <w:lang w:bidi="es-ES"/>
        </w:rPr>
        <w:t xml:space="preserve">Por ejemplo, remolacha, brócoli, coles de Bruselas, repollo, zanahoria, coliflor, acelga, col berza, ajo, kale, lechuga, mostaza, cebolla, perejil, espinacas y nabo. </w:t>
      </w:r>
    </w:p>
    <w:p w14:paraId="76796284" w14:textId="77777777" w:rsidR="00FD4B25" w:rsidRPr="001251CB" w:rsidRDefault="00FD4B25" w:rsidP="00875749">
      <w:pPr>
        <w:rPr>
          <w:rFonts w:ascii="Arial" w:hAnsi="Arial" w:cs="Arial"/>
          <w:color w:val="000000" w:themeColor="text1"/>
          <w:sz w:val="10"/>
          <w:szCs w:val="10"/>
        </w:rPr>
      </w:pPr>
    </w:p>
    <w:p w14:paraId="0C027B51" w14:textId="7AB17D71" w:rsidR="009C26FA" w:rsidRPr="001251CB" w:rsidRDefault="00FC5B3C" w:rsidP="009C26FA">
      <w:pPr>
        <w:rPr>
          <w:rFonts w:ascii="Arial" w:hAnsi="Arial" w:cs="Arial"/>
          <w:color w:val="000000" w:themeColor="text1"/>
          <w:sz w:val="21"/>
          <w:szCs w:val="21"/>
          <w:shd w:val="clear" w:color="auto" w:fill="FFFFFF"/>
        </w:rPr>
      </w:pPr>
      <w:r w:rsidRPr="001251CB">
        <w:rPr>
          <w:rFonts w:ascii="Arial" w:hAnsi="Arial" w:cs="Arial"/>
          <w:sz w:val="21"/>
          <w:szCs w:val="21"/>
          <w:lang w:bidi="es-ES"/>
        </w:rPr>
        <w:t xml:space="preserve">Hay muchas variedades </w:t>
      </w:r>
      <w:r w:rsidR="009C26FA" w:rsidRPr="001251CB">
        <w:rPr>
          <w:rFonts w:ascii="Arial" w:hAnsi="Arial" w:cs="Arial"/>
          <w:sz w:val="21"/>
          <w:szCs w:val="21"/>
          <w:shd w:val="clear" w:color="auto" w:fill="FFFFFF"/>
          <w:lang w:bidi="es-ES"/>
        </w:rPr>
        <w:t xml:space="preserve">de frutas y verduras; sin embargo, es posible que solo tres o cuatro de ellas crezcan bien en su condado o región. Utilice la herramienta de selección de variedades de verduras de </w:t>
      </w:r>
      <w:proofErr w:type="spellStart"/>
      <w:r w:rsidR="009C26FA" w:rsidRPr="001251CB">
        <w:rPr>
          <w:rFonts w:ascii="Arial" w:hAnsi="Arial" w:cs="Arial"/>
          <w:sz w:val="21"/>
          <w:szCs w:val="21"/>
          <w:shd w:val="clear" w:color="auto" w:fill="FFFFFF"/>
          <w:lang w:bidi="es-ES"/>
        </w:rPr>
        <w:t>Aggie</w:t>
      </w:r>
      <w:proofErr w:type="spellEnd"/>
      <w:r w:rsidR="009C26FA" w:rsidRPr="001251CB">
        <w:rPr>
          <w:rFonts w:ascii="Arial" w:hAnsi="Arial" w:cs="Arial"/>
          <w:sz w:val="21"/>
          <w:szCs w:val="21"/>
          <w:shd w:val="clear" w:color="auto" w:fill="FFFFFF"/>
          <w:lang w:bidi="es-ES"/>
        </w:rPr>
        <w:t xml:space="preserve"> </w:t>
      </w:r>
      <w:proofErr w:type="spellStart"/>
      <w:r w:rsidR="009C26FA" w:rsidRPr="001251CB">
        <w:rPr>
          <w:rFonts w:ascii="Arial" w:hAnsi="Arial" w:cs="Arial"/>
          <w:sz w:val="21"/>
          <w:szCs w:val="21"/>
          <w:shd w:val="clear" w:color="auto" w:fill="FFFFFF"/>
          <w:lang w:bidi="es-ES"/>
        </w:rPr>
        <w:t>Horticulture</w:t>
      </w:r>
      <w:proofErr w:type="spellEnd"/>
      <w:r w:rsidR="009C26FA" w:rsidRPr="001251CB">
        <w:rPr>
          <w:rFonts w:ascii="Arial" w:hAnsi="Arial" w:cs="Arial"/>
          <w:sz w:val="21"/>
          <w:szCs w:val="21"/>
          <w:shd w:val="clear" w:color="auto" w:fill="FFFFFF"/>
          <w:lang w:bidi="es-ES"/>
        </w:rPr>
        <w:t xml:space="preserve"> para ayudarlo a identificar la que mejor crece en su zona (</w:t>
      </w:r>
      <w:hyperlink r:id="rId12" w:history="1">
        <w:r w:rsidR="00EF041E" w:rsidRPr="001251CB">
          <w:rPr>
            <w:rStyle w:val="Hyperlink"/>
            <w:rFonts w:ascii="Arial" w:hAnsi="Arial" w:cs="Arial"/>
            <w:sz w:val="21"/>
            <w:szCs w:val="21"/>
            <w:shd w:val="clear" w:color="auto" w:fill="FFFFFF"/>
            <w:lang w:bidi="es-ES"/>
          </w:rPr>
          <w:t>https://aggie-horticulture.tamu.edu/publications/veg_variety/</w:t>
        </w:r>
      </w:hyperlink>
      <w:r w:rsidR="00EF041E" w:rsidRPr="001251CB">
        <w:rPr>
          <w:rFonts w:ascii="Arial" w:hAnsi="Arial" w:cs="Arial"/>
          <w:sz w:val="21"/>
          <w:szCs w:val="21"/>
          <w:shd w:val="clear" w:color="auto" w:fill="FFFFFF"/>
          <w:lang w:bidi="es-ES"/>
        </w:rPr>
        <w:t xml:space="preserve">). </w:t>
      </w:r>
    </w:p>
    <w:p w14:paraId="514F6110" w14:textId="6D4B8591" w:rsidR="00DC2B38" w:rsidRPr="001251CB" w:rsidRDefault="00DC2B38" w:rsidP="009C26FA">
      <w:pPr>
        <w:rPr>
          <w:rFonts w:ascii="Arial" w:hAnsi="Arial" w:cs="Arial"/>
          <w:color w:val="000000" w:themeColor="text1"/>
          <w:sz w:val="10"/>
          <w:szCs w:val="10"/>
          <w:shd w:val="clear" w:color="auto" w:fill="FFFFFF"/>
        </w:rPr>
      </w:pPr>
    </w:p>
    <w:p w14:paraId="7E6B7561" w14:textId="11EF497B" w:rsidR="009E01E3" w:rsidRPr="001251CB" w:rsidRDefault="00DC2B38" w:rsidP="00DA3390">
      <w:pPr>
        <w:rPr>
          <w:rFonts w:ascii="Arial" w:hAnsi="Arial" w:cs="Arial"/>
          <w:color w:val="000000" w:themeColor="text1"/>
          <w:sz w:val="21"/>
          <w:szCs w:val="21"/>
          <w:shd w:val="clear" w:color="auto" w:fill="FFFFFF"/>
        </w:rPr>
      </w:pPr>
      <w:r w:rsidRPr="001251CB">
        <w:rPr>
          <w:rFonts w:ascii="Arial" w:hAnsi="Arial" w:cs="Arial"/>
          <w:sz w:val="21"/>
          <w:szCs w:val="21"/>
          <w:shd w:val="clear" w:color="auto" w:fill="FFFFFF"/>
          <w:lang w:bidi="es-ES"/>
        </w:rPr>
        <w:t>Puede cultivar frutas y verduras a partir de semillas o plantines. Los plantines reducirán el tiempo de crecimiento de su huerto y se recomiendan en otoño cuando se cultivan tomates, pimientos y berenjenas o brócoli, coliflor y repollo aptos para el cultivo en el frío. Puede comprar plantines en el vivero o tienda local.</w:t>
      </w:r>
    </w:p>
    <w:p w14:paraId="7B44DDE9" w14:textId="77777777" w:rsidR="004970DB" w:rsidRPr="001251CB" w:rsidRDefault="004970DB" w:rsidP="00DA3390">
      <w:pPr>
        <w:rPr>
          <w:rFonts w:ascii="Arial" w:hAnsi="Arial" w:cs="Arial"/>
          <w:color w:val="000000" w:themeColor="text1"/>
          <w:sz w:val="10"/>
          <w:szCs w:val="10"/>
          <w:shd w:val="clear" w:color="auto" w:fill="FFFFFF"/>
        </w:rPr>
      </w:pPr>
    </w:p>
    <w:p w14:paraId="2E42BDD4" w14:textId="7583FF7F" w:rsidR="00EA4745" w:rsidRPr="001251CB" w:rsidRDefault="003014FB" w:rsidP="00DA3390">
      <w:pPr>
        <w:rPr>
          <w:rFonts w:ascii="Arial" w:hAnsi="Arial" w:cs="Arial"/>
          <w:color w:val="000000" w:themeColor="text1"/>
          <w:sz w:val="21"/>
          <w:szCs w:val="21"/>
        </w:rPr>
      </w:pPr>
      <w:r w:rsidRPr="001251CB">
        <w:rPr>
          <w:rFonts w:ascii="Arial" w:hAnsi="Arial" w:cs="Arial"/>
          <w:sz w:val="21"/>
          <w:szCs w:val="21"/>
          <w:lang w:bidi="es-ES"/>
        </w:rPr>
        <w:t xml:space="preserve">¡No olvide disfrutar de su huerto! Visite su huerto con regularidad para ver el crecimiento y los cambios, y para cosechar los productos cuando estén listos. ¡Para obtener más información, comuníquese con su agente de extensión del condado de </w:t>
      </w:r>
      <w:proofErr w:type="spellStart"/>
      <w:r w:rsidRPr="001251CB">
        <w:rPr>
          <w:rFonts w:ascii="Arial" w:hAnsi="Arial" w:cs="Arial"/>
          <w:sz w:val="21"/>
          <w:szCs w:val="21"/>
          <w:lang w:bidi="es-ES"/>
        </w:rPr>
        <w:t>AgriLife</w:t>
      </w:r>
      <w:proofErr w:type="spellEnd"/>
      <w:r w:rsidRPr="001251CB">
        <w:rPr>
          <w:rFonts w:ascii="Arial" w:hAnsi="Arial" w:cs="Arial"/>
          <w:sz w:val="21"/>
          <w:szCs w:val="21"/>
          <w:lang w:bidi="es-ES"/>
        </w:rPr>
        <w:t xml:space="preserve"> </w:t>
      </w:r>
      <w:proofErr w:type="spellStart"/>
      <w:r w:rsidRPr="001251CB">
        <w:rPr>
          <w:rFonts w:ascii="Arial" w:hAnsi="Arial" w:cs="Arial"/>
          <w:sz w:val="21"/>
          <w:szCs w:val="21"/>
          <w:lang w:bidi="es-ES"/>
        </w:rPr>
        <w:t>Extension</w:t>
      </w:r>
      <w:proofErr w:type="spellEnd"/>
      <w:r w:rsidRPr="001251CB">
        <w:rPr>
          <w:rFonts w:ascii="Arial" w:hAnsi="Arial" w:cs="Arial"/>
          <w:sz w:val="21"/>
          <w:szCs w:val="21"/>
          <w:lang w:bidi="es-ES"/>
        </w:rPr>
        <w:t xml:space="preserve">! </w:t>
      </w:r>
    </w:p>
    <w:p w14:paraId="63ED9456" w14:textId="77777777" w:rsidR="00C6515F" w:rsidRPr="001251CB" w:rsidRDefault="00C6515F" w:rsidP="00DA3390">
      <w:pPr>
        <w:rPr>
          <w:rFonts w:ascii="Arial" w:hAnsi="Arial" w:cs="Arial"/>
          <w:color w:val="000000" w:themeColor="text1"/>
          <w:sz w:val="10"/>
          <w:szCs w:val="10"/>
        </w:rPr>
      </w:pPr>
    </w:p>
    <w:p w14:paraId="230D1746" w14:textId="019CA067" w:rsidR="007E1E7B" w:rsidRPr="00B57DEC" w:rsidRDefault="00AB6580" w:rsidP="00AB6580">
      <w:pPr>
        <w:rPr>
          <w:rFonts w:ascii="Arial" w:hAnsi="Arial" w:cs="Arial"/>
          <w:i/>
          <w:iCs/>
          <w:sz w:val="11"/>
          <w:szCs w:val="11"/>
        </w:rPr>
      </w:pPr>
      <w:r w:rsidRPr="00B57DEC">
        <w:rPr>
          <w:rFonts w:ascii="Arial" w:hAnsi="Arial" w:cs="Arial"/>
          <w:i/>
          <w:sz w:val="11"/>
          <w:lang w:bidi="es-ES"/>
        </w:rPr>
        <w:t xml:space="preserve">Escrito por Michele </w:t>
      </w:r>
      <w:proofErr w:type="spellStart"/>
      <w:r w:rsidRPr="00B57DEC">
        <w:rPr>
          <w:rFonts w:ascii="Arial" w:hAnsi="Arial" w:cs="Arial"/>
          <w:i/>
          <w:sz w:val="11"/>
          <w:lang w:bidi="es-ES"/>
        </w:rPr>
        <w:t>Scaife</w:t>
      </w:r>
      <w:proofErr w:type="spellEnd"/>
      <w:r w:rsidRPr="00B57DEC">
        <w:rPr>
          <w:rFonts w:ascii="Arial" w:hAnsi="Arial" w:cs="Arial"/>
          <w:i/>
          <w:sz w:val="11"/>
          <w:lang w:bidi="es-ES"/>
        </w:rPr>
        <w:t xml:space="preserve">, agente de extensión, </w:t>
      </w:r>
      <w:proofErr w:type="spellStart"/>
      <w:r w:rsidRPr="00B57DEC">
        <w:rPr>
          <w:rFonts w:ascii="Arial" w:hAnsi="Arial" w:cs="Arial"/>
          <w:i/>
          <w:sz w:val="11"/>
          <w:lang w:bidi="es-ES"/>
        </w:rPr>
        <w:t>Better</w:t>
      </w:r>
      <w:proofErr w:type="spellEnd"/>
      <w:r w:rsidRPr="00B57DEC">
        <w:rPr>
          <w:rFonts w:ascii="Arial" w:hAnsi="Arial" w:cs="Arial"/>
          <w:i/>
          <w:sz w:val="11"/>
          <w:lang w:bidi="es-ES"/>
        </w:rPr>
        <w:t xml:space="preserve"> Living </w:t>
      </w:r>
      <w:proofErr w:type="spellStart"/>
      <w:r w:rsidRPr="00B57DEC">
        <w:rPr>
          <w:rFonts w:ascii="Arial" w:hAnsi="Arial" w:cs="Arial"/>
          <w:i/>
          <w:sz w:val="11"/>
          <w:lang w:bidi="es-ES"/>
        </w:rPr>
        <w:t>for</w:t>
      </w:r>
      <w:proofErr w:type="spellEnd"/>
      <w:r w:rsidRPr="00B57DEC">
        <w:rPr>
          <w:rFonts w:ascii="Arial" w:hAnsi="Arial" w:cs="Arial"/>
          <w:i/>
          <w:sz w:val="11"/>
          <w:lang w:bidi="es-ES"/>
        </w:rPr>
        <w:t xml:space="preserve"> </w:t>
      </w:r>
      <w:proofErr w:type="spellStart"/>
      <w:r w:rsidRPr="00B57DEC">
        <w:rPr>
          <w:rFonts w:ascii="Arial" w:hAnsi="Arial" w:cs="Arial"/>
          <w:i/>
          <w:sz w:val="11"/>
          <w:lang w:bidi="es-ES"/>
        </w:rPr>
        <w:t>Texans</w:t>
      </w:r>
      <w:proofErr w:type="spellEnd"/>
      <w:r w:rsidRPr="00B57DEC">
        <w:rPr>
          <w:rFonts w:ascii="Arial" w:hAnsi="Arial" w:cs="Arial"/>
          <w:i/>
          <w:sz w:val="11"/>
          <w:lang w:bidi="es-ES"/>
        </w:rPr>
        <w:t xml:space="preserve"> (Mejor Vida para los Tejanos) </w:t>
      </w:r>
    </w:p>
    <w:p w14:paraId="13E7F0A9" w14:textId="06264F31" w:rsidR="008E0D40" w:rsidRPr="00B57DEC" w:rsidRDefault="006C2800" w:rsidP="00AB6580">
      <w:pPr>
        <w:rPr>
          <w:rFonts w:ascii="Arial" w:hAnsi="Arial" w:cs="Arial"/>
          <w:i/>
          <w:iCs/>
          <w:sz w:val="11"/>
          <w:szCs w:val="11"/>
        </w:rPr>
      </w:pPr>
      <w:r w:rsidRPr="00B57DEC">
        <w:rPr>
          <w:rFonts w:ascii="Arial" w:hAnsi="Arial" w:cs="Arial"/>
          <w:i/>
          <w:sz w:val="11"/>
          <w:lang w:bidi="es-ES"/>
        </w:rPr>
        <w:t xml:space="preserve">Fuente: </w:t>
      </w:r>
      <w:hyperlink r:id="rId13" w:history="1">
        <w:r w:rsidR="00F203E9" w:rsidRPr="00B57DEC">
          <w:rPr>
            <w:rStyle w:val="Hyperlink"/>
            <w:rFonts w:ascii="Arial" w:hAnsi="Arial" w:cs="Arial"/>
            <w:i/>
            <w:sz w:val="11"/>
            <w:lang w:bidi="es-ES"/>
          </w:rPr>
          <w:t>https://agrilifelearn.tamu.edu/s/product/fall-vegetable-gardening-guide/01t4x000004Ofit</w:t>
        </w:r>
      </w:hyperlink>
      <w:r w:rsidRPr="00B57DEC">
        <w:rPr>
          <w:rFonts w:ascii="Arial" w:hAnsi="Arial" w:cs="Arial"/>
          <w:i/>
          <w:sz w:val="11"/>
          <w:lang w:bidi="es-ES"/>
        </w:rPr>
        <w:t xml:space="preserve">  </w:t>
      </w:r>
    </w:p>
    <w:p w14:paraId="70C24C8F" w14:textId="46A48673" w:rsidR="00C7108C" w:rsidRPr="00B57DEC" w:rsidRDefault="00C7108C" w:rsidP="00AB6580">
      <w:pPr>
        <w:rPr>
          <w:rFonts w:ascii="Arial" w:hAnsi="Arial" w:cs="Arial"/>
          <w:i/>
          <w:iCs/>
          <w:sz w:val="11"/>
          <w:szCs w:val="11"/>
        </w:rPr>
      </w:pPr>
      <w:r w:rsidRPr="00B57DEC">
        <w:rPr>
          <w:rFonts w:ascii="Arial" w:hAnsi="Arial" w:cs="Arial"/>
          <w:i/>
          <w:sz w:val="11"/>
          <w:lang w:bidi="es-ES"/>
        </w:rPr>
        <w:t xml:space="preserve">Fotografía: Microsoft </w:t>
      </w:r>
      <w:proofErr w:type="spellStart"/>
      <w:r w:rsidRPr="00B57DEC">
        <w:rPr>
          <w:rFonts w:ascii="Arial" w:hAnsi="Arial" w:cs="Arial"/>
          <w:i/>
          <w:sz w:val="11"/>
          <w:lang w:bidi="es-ES"/>
        </w:rPr>
        <w:t>Image</w:t>
      </w:r>
      <w:proofErr w:type="spellEnd"/>
      <w:r w:rsidRPr="00B57DEC">
        <w:rPr>
          <w:rFonts w:ascii="Arial" w:hAnsi="Arial" w:cs="Arial"/>
          <w:i/>
          <w:sz w:val="11"/>
          <w:lang w:bidi="es-ES"/>
        </w:rPr>
        <w:t xml:space="preserve"> </w:t>
      </w:r>
    </w:p>
    <w:p w14:paraId="57AF7808" w14:textId="77777777" w:rsidR="00C7108C" w:rsidRPr="00B57DEC" w:rsidRDefault="00C7108C">
      <w:pPr>
        <w:rPr>
          <w:rFonts w:ascii="Arial" w:hAnsi="Arial" w:cs="Arial"/>
          <w:i/>
          <w:iCs/>
          <w:sz w:val="11"/>
          <w:szCs w:val="11"/>
        </w:rPr>
      </w:pPr>
    </w:p>
    <w:p w14:paraId="7A460E7E" w14:textId="579DB181" w:rsidR="00C7108C" w:rsidRPr="00B57DEC" w:rsidRDefault="00C7108C">
      <w:pPr>
        <w:rPr>
          <w:rFonts w:ascii="Arial" w:hAnsi="Arial" w:cs="Arial"/>
          <w:i/>
          <w:iCs/>
          <w:sz w:val="11"/>
          <w:szCs w:val="11"/>
        </w:rPr>
        <w:sectPr w:rsidR="00C7108C" w:rsidRPr="00B57DEC" w:rsidSect="00DA3390">
          <w:type w:val="continuous"/>
          <w:pgSz w:w="12240" w:h="15840"/>
          <w:pgMar w:top="4939" w:right="1008" w:bottom="864" w:left="1008" w:header="720" w:footer="504" w:gutter="0"/>
          <w:cols w:num="2" w:space="374"/>
          <w:docGrid w:linePitch="360"/>
        </w:sectPr>
      </w:pPr>
    </w:p>
    <w:p w14:paraId="5ACCB51D" w14:textId="7ECA615A" w:rsidR="00A7504B" w:rsidRPr="001251CB" w:rsidRDefault="00A7504B" w:rsidP="006A267F">
      <w:pPr>
        <w:jc w:val="center"/>
        <w:rPr>
          <w:rFonts w:ascii="Tahoma" w:hAnsi="Tahoma" w:cs="Tahoma"/>
          <w:b/>
          <w:color w:val="500000"/>
          <w:sz w:val="32"/>
        </w:rPr>
      </w:pPr>
      <w:r w:rsidRPr="001251CB">
        <w:rPr>
          <w:rFonts w:ascii="Tahoma" w:hAnsi="Tahoma" w:cs="Tahoma"/>
          <w:b/>
          <w:color w:val="500000"/>
          <w:sz w:val="32"/>
          <w:lang w:bidi="es-ES"/>
        </w:rPr>
        <w:lastRenderedPageBreak/>
        <w:t>Eventos locales</w:t>
      </w:r>
    </w:p>
    <w:p w14:paraId="05D14B3B" w14:textId="77777777" w:rsidR="003A1E1D" w:rsidRPr="00B57DEC" w:rsidRDefault="003A1E1D" w:rsidP="00A7504B">
      <w:pPr>
        <w:jc w:val="center"/>
        <w:rPr>
          <w:rFonts w:ascii="Arial" w:hAnsi="Arial" w:cs="Arial"/>
          <w:sz w:val="22"/>
          <w:szCs w:val="22"/>
        </w:rPr>
      </w:pPr>
    </w:p>
    <w:p w14:paraId="29C29399" w14:textId="72AC65DD" w:rsidR="00A7504B" w:rsidRPr="00B57DEC" w:rsidRDefault="00A7504B" w:rsidP="00A7504B">
      <w:pPr>
        <w:jc w:val="center"/>
        <w:rPr>
          <w:rFonts w:ascii="Arial" w:hAnsi="Arial" w:cs="Arial"/>
          <w:sz w:val="22"/>
          <w:szCs w:val="22"/>
        </w:rPr>
      </w:pPr>
    </w:p>
    <w:p w14:paraId="32E64448" w14:textId="46D6494F" w:rsidR="00AB6580" w:rsidRPr="00B57DEC" w:rsidRDefault="00AB6580" w:rsidP="0029628D">
      <w:pPr>
        <w:spacing w:after="120"/>
        <w:rPr>
          <w:rFonts w:ascii="Arial" w:hAnsi="Arial" w:cs="Arial"/>
          <w:sz w:val="22"/>
          <w:szCs w:val="22"/>
        </w:rPr>
      </w:pPr>
    </w:p>
    <w:p w14:paraId="25C73CA9" w14:textId="77777777" w:rsidR="00AB6580" w:rsidRPr="00B57DEC" w:rsidRDefault="00AB6580" w:rsidP="0029628D">
      <w:pPr>
        <w:spacing w:after="120"/>
        <w:rPr>
          <w:rFonts w:ascii="Arial" w:hAnsi="Arial" w:cs="Arial"/>
          <w:sz w:val="22"/>
          <w:szCs w:val="22"/>
        </w:rPr>
      </w:pPr>
    </w:p>
    <w:p w14:paraId="6D0A7C3D" w14:textId="042FFD35" w:rsidR="009A27FF" w:rsidRPr="00B57DEC" w:rsidRDefault="009A27FF" w:rsidP="0029628D">
      <w:pPr>
        <w:spacing w:after="120"/>
        <w:rPr>
          <w:rFonts w:ascii="Arial" w:hAnsi="Arial" w:cs="Arial"/>
          <w:sz w:val="22"/>
          <w:szCs w:val="22"/>
        </w:rPr>
        <w:sectPr w:rsidR="009A27FF" w:rsidRPr="00B57DEC" w:rsidSect="006A267F">
          <w:pgSz w:w="12240" w:h="15840"/>
          <w:pgMar w:top="4935" w:right="1008" w:bottom="990" w:left="1008" w:header="720" w:footer="504" w:gutter="0"/>
          <w:cols w:space="374"/>
          <w:docGrid w:linePitch="360"/>
        </w:sectPr>
      </w:pPr>
    </w:p>
    <w:p w14:paraId="5AAE10B9" w14:textId="6F6BAC8F" w:rsidR="00F56233" w:rsidRPr="00B57DEC" w:rsidRDefault="00F56233" w:rsidP="00AE29EF">
      <w:pPr>
        <w:spacing w:after="120"/>
        <w:rPr>
          <w:rFonts w:ascii="Arial" w:hAnsi="Arial" w:cs="Arial"/>
          <w:color w:val="333333"/>
          <w:shd w:val="clear" w:color="auto" w:fill="FEF1D2"/>
        </w:rPr>
        <w:sectPr w:rsidR="00F56233" w:rsidRPr="00B57DEC" w:rsidSect="00A37441">
          <w:type w:val="continuous"/>
          <w:pgSz w:w="12240" w:h="15840"/>
          <w:pgMar w:top="4935" w:right="1008" w:bottom="990" w:left="1008" w:header="720" w:footer="504" w:gutter="0"/>
          <w:cols w:space="374"/>
          <w:docGrid w:linePitch="360"/>
        </w:sectPr>
      </w:pPr>
    </w:p>
    <w:p w14:paraId="1FDD4DFC" w14:textId="05848CF7" w:rsidR="00A74D2E" w:rsidRPr="00B57DEC" w:rsidRDefault="00A74D2E" w:rsidP="00A74D2E">
      <w:pPr>
        <w:rPr>
          <w:rFonts w:ascii="Arial" w:hAnsi="Arial" w:cs="Arial"/>
        </w:rPr>
        <w:sectPr w:rsidR="00A74D2E" w:rsidRPr="00B57DEC" w:rsidSect="00A37441">
          <w:type w:val="continuous"/>
          <w:pgSz w:w="12240" w:h="15840"/>
          <w:pgMar w:top="3374" w:right="1008" w:bottom="1008" w:left="1008" w:header="720" w:footer="720" w:gutter="0"/>
          <w:cols w:space="720"/>
          <w:docGrid w:linePitch="360"/>
        </w:sectPr>
      </w:pPr>
    </w:p>
    <w:p w14:paraId="1CDF2A39" w14:textId="0CB11DCC" w:rsidR="00503E81" w:rsidRPr="00B57DEC" w:rsidRDefault="00503E81" w:rsidP="00503E81">
      <w:pPr>
        <w:spacing w:after="80"/>
        <w:rPr>
          <w:rFonts w:ascii="Arial" w:hAnsi="Arial" w:cs="Arial"/>
          <w:b/>
          <w:color w:val="632423"/>
        </w:rPr>
      </w:pPr>
    </w:p>
    <w:p w14:paraId="2648F04E" w14:textId="4C9D2F11" w:rsidR="008A3384" w:rsidRPr="00B57DEC" w:rsidRDefault="008A3384" w:rsidP="00503E81">
      <w:pPr>
        <w:spacing w:after="80"/>
        <w:rPr>
          <w:rFonts w:ascii="Arial" w:hAnsi="Arial" w:cs="Arial"/>
          <w:b/>
          <w:color w:val="632423"/>
        </w:rPr>
      </w:pPr>
    </w:p>
    <w:p w14:paraId="0CF1846C" w14:textId="24051E05" w:rsidR="008A3384" w:rsidRPr="00B57DEC" w:rsidRDefault="008A3384" w:rsidP="00503E81">
      <w:pPr>
        <w:spacing w:after="80"/>
        <w:rPr>
          <w:rFonts w:ascii="Arial" w:hAnsi="Arial" w:cs="Arial"/>
          <w:b/>
          <w:color w:val="632423"/>
        </w:rPr>
      </w:pPr>
    </w:p>
    <w:p w14:paraId="3582B08B" w14:textId="7C3B614D" w:rsidR="008A3384" w:rsidRPr="00B57DEC" w:rsidRDefault="008A3384" w:rsidP="00503E81">
      <w:pPr>
        <w:spacing w:after="80"/>
        <w:rPr>
          <w:rFonts w:ascii="Arial" w:hAnsi="Arial" w:cs="Arial"/>
          <w:b/>
          <w:color w:val="632423"/>
        </w:rPr>
      </w:pPr>
    </w:p>
    <w:p w14:paraId="4600D78D" w14:textId="311A184A" w:rsidR="008A3384" w:rsidRPr="00B57DEC" w:rsidRDefault="008A3384" w:rsidP="00503E81">
      <w:pPr>
        <w:spacing w:after="80"/>
        <w:rPr>
          <w:rFonts w:ascii="Arial" w:hAnsi="Arial" w:cs="Arial"/>
          <w:b/>
          <w:color w:val="632423"/>
        </w:rPr>
      </w:pPr>
    </w:p>
    <w:p w14:paraId="012CA88E" w14:textId="1E9E3D8B" w:rsidR="008A3384" w:rsidRPr="00B57DEC" w:rsidRDefault="008A3384" w:rsidP="00503E81">
      <w:pPr>
        <w:spacing w:after="80"/>
        <w:rPr>
          <w:rFonts w:ascii="Arial" w:hAnsi="Arial" w:cs="Arial"/>
          <w:b/>
          <w:color w:val="632423"/>
        </w:rPr>
      </w:pPr>
    </w:p>
    <w:p w14:paraId="3F2B7E31" w14:textId="49C8D80F" w:rsidR="008A3384" w:rsidRPr="00B57DEC" w:rsidRDefault="008A3384" w:rsidP="00503E81">
      <w:pPr>
        <w:spacing w:after="80"/>
        <w:rPr>
          <w:rFonts w:ascii="Arial" w:hAnsi="Arial" w:cs="Arial"/>
          <w:b/>
          <w:color w:val="632423"/>
        </w:rPr>
      </w:pPr>
    </w:p>
    <w:p w14:paraId="268180A6" w14:textId="5055BBED" w:rsidR="008A3384" w:rsidRPr="00B57DEC" w:rsidRDefault="008A3384" w:rsidP="00503E81">
      <w:pPr>
        <w:spacing w:after="80"/>
        <w:rPr>
          <w:rFonts w:ascii="Arial" w:hAnsi="Arial" w:cs="Arial"/>
          <w:b/>
          <w:color w:val="632423"/>
        </w:rPr>
      </w:pPr>
    </w:p>
    <w:p w14:paraId="66A7DC19" w14:textId="5A1656E9" w:rsidR="008A3384" w:rsidRPr="00B57DEC" w:rsidRDefault="008A3384" w:rsidP="00503E81">
      <w:pPr>
        <w:spacing w:after="80"/>
        <w:rPr>
          <w:rFonts w:ascii="Arial" w:hAnsi="Arial" w:cs="Arial"/>
          <w:b/>
          <w:color w:val="632423"/>
        </w:rPr>
      </w:pPr>
    </w:p>
    <w:p w14:paraId="17D3004A" w14:textId="52B84B11" w:rsidR="008A3384" w:rsidRPr="00B57DEC" w:rsidRDefault="008A3384" w:rsidP="00503E81">
      <w:pPr>
        <w:spacing w:after="80"/>
        <w:rPr>
          <w:rFonts w:ascii="Arial" w:hAnsi="Arial" w:cs="Arial"/>
          <w:b/>
          <w:color w:val="632423"/>
        </w:rPr>
      </w:pPr>
    </w:p>
    <w:p w14:paraId="77C1CD71" w14:textId="097E6C9E" w:rsidR="008A3384" w:rsidRPr="00B57DEC" w:rsidRDefault="008A3384" w:rsidP="00503E81">
      <w:pPr>
        <w:spacing w:after="80"/>
        <w:rPr>
          <w:rFonts w:ascii="Arial" w:hAnsi="Arial" w:cs="Arial"/>
          <w:b/>
          <w:color w:val="632423"/>
        </w:rPr>
      </w:pPr>
    </w:p>
    <w:p w14:paraId="74E4F814" w14:textId="30C445DF" w:rsidR="008A3384" w:rsidRPr="00B57DEC" w:rsidRDefault="008A3384" w:rsidP="00503E81">
      <w:pPr>
        <w:spacing w:after="80"/>
        <w:rPr>
          <w:rFonts w:ascii="Arial" w:hAnsi="Arial" w:cs="Arial"/>
          <w:b/>
          <w:color w:val="632423"/>
        </w:rPr>
      </w:pPr>
    </w:p>
    <w:p w14:paraId="2A034FCA" w14:textId="70D38386" w:rsidR="008A3384" w:rsidRPr="00B57DEC" w:rsidRDefault="008A3384" w:rsidP="00503E81">
      <w:pPr>
        <w:spacing w:after="80"/>
        <w:rPr>
          <w:rFonts w:ascii="Arial" w:hAnsi="Arial" w:cs="Arial"/>
          <w:b/>
          <w:color w:val="632423"/>
        </w:rPr>
      </w:pPr>
    </w:p>
    <w:p w14:paraId="3C40692B" w14:textId="6C8BC175" w:rsidR="008A3384" w:rsidRPr="00B57DEC" w:rsidRDefault="008A3384" w:rsidP="00503E81">
      <w:pPr>
        <w:spacing w:after="80"/>
        <w:rPr>
          <w:rFonts w:ascii="Arial" w:hAnsi="Arial" w:cs="Arial"/>
          <w:b/>
          <w:color w:val="632423"/>
        </w:rPr>
      </w:pPr>
    </w:p>
    <w:p w14:paraId="00B0982C" w14:textId="20A235C2" w:rsidR="008A3384" w:rsidRPr="00B57DEC" w:rsidRDefault="008A3384" w:rsidP="00503E81">
      <w:pPr>
        <w:spacing w:after="80"/>
        <w:rPr>
          <w:rFonts w:ascii="Arial" w:hAnsi="Arial" w:cs="Arial"/>
          <w:b/>
          <w:color w:val="632423"/>
        </w:rPr>
      </w:pPr>
    </w:p>
    <w:p w14:paraId="230221F2" w14:textId="4A27465D" w:rsidR="008A3384" w:rsidRPr="00B57DEC" w:rsidRDefault="008A3384" w:rsidP="00503E81">
      <w:pPr>
        <w:spacing w:after="80"/>
        <w:rPr>
          <w:rFonts w:ascii="Arial" w:hAnsi="Arial" w:cs="Arial"/>
          <w:b/>
          <w:color w:val="632423"/>
        </w:rPr>
      </w:pPr>
    </w:p>
    <w:p w14:paraId="70998AEA" w14:textId="3A7CD21D" w:rsidR="008A3384" w:rsidRPr="00B57DEC" w:rsidRDefault="008A3384" w:rsidP="00503E81">
      <w:pPr>
        <w:spacing w:after="80"/>
        <w:rPr>
          <w:rFonts w:ascii="Arial" w:hAnsi="Arial" w:cs="Arial"/>
          <w:b/>
          <w:color w:val="632423"/>
        </w:rPr>
      </w:pPr>
    </w:p>
    <w:p w14:paraId="06353995" w14:textId="77777777" w:rsidR="00B062E7" w:rsidRPr="00B57DEC" w:rsidRDefault="00B062E7">
      <w:pPr>
        <w:rPr>
          <w:rFonts w:ascii="Arial" w:hAnsi="Arial" w:cs="Arial"/>
          <w:b/>
          <w:color w:val="500000"/>
          <w:sz w:val="28"/>
          <w:szCs w:val="22"/>
        </w:rPr>
      </w:pPr>
      <w:r w:rsidRPr="00B57DEC">
        <w:rPr>
          <w:rFonts w:ascii="Arial" w:hAnsi="Arial" w:cs="Arial"/>
          <w:b/>
          <w:color w:val="500000"/>
          <w:sz w:val="28"/>
          <w:lang w:bidi="es-ES"/>
        </w:rPr>
        <w:br w:type="page"/>
      </w:r>
    </w:p>
    <w:p w14:paraId="5E11BACA" w14:textId="3816EB5B" w:rsidR="00784CAB" w:rsidRPr="00B57DEC" w:rsidRDefault="00275992" w:rsidP="0029628D">
      <w:pPr>
        <w:spacing w:after="80"/>
        <w:jc w:val="center"/>
        <w:rPr>
          <w:rFonts w:ascii="Arial" w:hAnsi="Arial" w:cs="Arial"/>
          <w:b/>
          <w:color w:val="500000"/>
          <w:sz w:val="28"/>
          <w:szCs w:val="22"/>
        </w:rPr>
      </w:pPr>
      <w:r w:rsidRPr="00B57DEC">
        <w:rPr>
          <w:rFonts w:ascii="Arial" w:hAnsi="Arial" w:cs="Arial"/>
          <w:b/>
          <w:color w:val="500000"/>
          <w:sz w:val="28"/>
          <w:lang w:bidi="es-ES"/>
        </w:rPr>
        <w:lastRenderedPageBreak/>
        <w:t>Receta del mes</w:t>
      </w:r>
    </w:p>
    <w:p w14:paraId="0D2FC951" w14:textId="06B8B716" w:rsidR="009304DE" w:rsidRPr="001251CB" w:rsidRDefault="00F92DE6" w:rsidP="00095B7C">
      <w:pPr>
        <w:jc w:val="center"/>
        <w:rPr>
          <w:rFonts w:ascii="Arial" w:hAnsi="Arial" w:cs="Arial"/>
          <w:bCs/>
          <w:color w:val="500000"/>
          <w:sz w:val="20"/>
          <w:szCs w:val="20"/>
        </w:rPr>
      </w:pPr>
      <w:r w:rsidRPr="001251CB">
        <w:rPr>
          <w:rFonts w:ascii="Arial" w:hAnsi="Arial" w:cs="Arial"/>
          <w:color w:val="500000"/>
          <w:sz w:val="20"/>
          <w:szCs w:val="22"/>
          <w:lang w:bidi="es-ES"/>
        </w:rPr>
        <w:t xml:space="preserve">Fuente de la receta y la fotografía: </w:t>
      </w:r>
      <w:hyperlink r:id="rId14" w:history="1">
        <w:r w:rsidR="00095B7C" w:rsidRPr="001251CB">
          <w:rPr>
            <w:rStyle w:val="Hyperlink"/>
            <w:rFonts w:ascii="Arial" w:hAnsi="Arial" w:cs="Arial"/>
            <w:sz w:val="20"/>
            <w:szCs w:val="22"/>
            <w:lang w:bidi="es-ES"/>
          </w:rPr>
          <w:t>https://www.myplate.gov/recipes/supplemental-nutrition-assistance-program-snap/flavorful-fried-rice</w:t>
        </w:r>
      </w:hyperlink>
    </w:p>
    <w:p w14:paraId="6D3ACA69" w14:textId="0D13EADF" w:rsidR="00364664" w:rsidRPr="001251CB" w:rsidRDefault="00364664" w:rsidP="00364664">
      <w:pPr>
        <w:rPr>
          <w:rFonts w:ascii="Arial" w:hAnsi="Arial" w:cs="Arial"/>
          <w:sz w:val="16"/>
          <w:szCs w:val="16"/>
        </w:rPr>
      </w:pPr>
    </w:p>
    <w:p w14:paraId="1E396F0A" w14:textId="38ED2679" w:rsidR="008054A3" w:rsidRPr="00AC3B01" w:rsidRDefault="00676364" w:rsidP="004A41B2">
      <w:pPr>
        <w:rPr>
          <w:rFonts w:ascii="Arial" w:hAnsi="Arial" w:cs="Arial"/>
          <w:b/>
          <w:bCs/>
          <w:color w:val="500000"/>
          <w:sz w:val="23"/>
          <w:szCs w:val="23"/>
        </w:rPr>
      </w:pPr>
      <w:r w:rsidRPr="00AC3B01">
        <w:rPr>
          <w:rFonts w:ascii="Arial" w:hAnsi="Arial" w:cs="Arial"/>
          <w:b/>
          <w:color w:val="500000"/>
          <w:sz w:val="23"/>
          <w:szCs w:val="23"/>
          <w:lang w:bidi="es-ES"/>
        </w:rPr>
        <w:t>Sabroso arroz frito</w:t>
      </w:r>
    </w:p>
    <w:p w14:paraId="58DBE5F2" w14:textId="52486144" w:rsidR="00E5102D" w:rsidRPr="001251CB" w:rsidRDefault="00E5102D" w:rsidP="004A41B2">
      <w:pPr>
        <w:rPr>
          <w:rFonts w:ascii="Arial" w:hAnsi="Arial" w:cs="Arial"/>
          <w:i/>
          <w:iCs/>
          <w:color w:val="500000"/>
          <w:sz w:val="20"/>
          <w:szCs w:val="20"/>
        </w:rPr>
      </w:pPr>
      <w:r w:rsidRPr="001251CB">
        <w:rPr>
          <w:rFonts w:ascii="Arial" w:hAnsi="Arial" w:cs="Arial"/>
          <w:i/>
          <w:color w:val="500000"/>
          <w:sz w:val="20"/>
          <w:szCs w:val="22"/>
          <w:lang w:bidi="es-ES"/>
        </w:rPr>
        <w:t xml:space="preserve">Pueden crecer abundantes guisantes y zanahorias en su huerto de otoño. Utilice arroz integral para obtener más fibra. </w:t>
      </w:r>
    </w:p>
    <w:p w14:paraId="20427687" w14:textId="71466024" w:rsidR="008D76FC" w:rsidRPr="001251CB" w:rsidRDefault="00B810E6" w:rsidP="008D76FC">
      <w:pPr>
        <w:rPr>
          <w:rFonts w:ascii="Arial" w:hAnsi="Arial" w:cs="Arial"/>
          <w:color w:val="500000"/>
          <w:sz w:val="20"/>
          <w:szCs w:val="20"/>
        </w:rPr>
      </w:pPr>
      <w:r w:rsidRPr="001251CB">
        <w:rPr>
          <w:rFonts w:ascii="Arial" w:hAnsi="Arial" w:cs="Arial"/>
          <w:color w:val="500000"/>
          <w:sz w:val="20"/>
          <w:szCs w:val="22"/>
          <w:lang w:bidi="es-ES"/>
        </w:rPr>
        <w:t xml:space="preserve">Porciones: 6 </w:t>
      </w:r>
    </w:p>
    <w:p w14:paraId="027BB93C" w14:textId="77777777" w:rsidR="00921A22" w:rsidRPr="001251CB" w:rsidRDefault="00921A22" w:rsidP="008D76FC">
      <w:pPr>
        <w:rPr>
          <w:rFonts w:ascii="Arial" w:hAnsi="Arial" w:cs="Arial"/>
          <w:sz w:val="16"/>
          <w:szCs w:val="16"/>
        </w:rPr>
      </w:pPr>
    </w:p>
    <w:p w14:paraId="191A1859" w14:textId="0A9E1EB8" w:rsidR="00737D1F" w:rsidRPr="00AC3B01" w:rsidRDefault="000A50AE" w:rsidP="0029628D">
      <w:pPr>
        <w:rPr>
          <w:rFonts w:ascii="Arial" w:hAnsi="Arial" w:cs="Arial"/>
          <w:b/>
          <w:color w:val="500000"/>
          <w:sz w:val="23"/>
          <w:szCs w:val="23"/>
        </w:rPr>
      </w:pPr>
      <w:r w:rsidRPr="00AC3B01">
        <w:rPr>
          <w:rFonts w:ascii="Arial" w:hAnsi="Arial" w:cs="Arial"/>
          <w:b/>
          <w:color w:val="500000"/>
          <w:sz w:val="23"/>
          <w:szCs w:val="23"/>
          <w:lang w:bidi="es-ES"/>
        </w:rPr>
        <w:t>Ingredientes: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25"/>
        <w:gridCol w:w="4425"/>
        <w:gridCol w:w="450"/>
        <w:gridCol w:w="4824"/>
      </w:tblGrid>
      <w:tr w:rsidR="007E085F" w:rsidRPr="001251CB" w14:paraId="3753712F" w14:textId="3434A083" w:rsidTr="00AC3B01">
        <w:trPr>
          <w:trHeight w:val="288"/>
        </w:trPr>
        <w:tc>
          <w:tcPr>
            <w:tcW w:w="257" w:type="pct"/>
          </w:tcPr>
          <w:p w14:paraId="7AB303A1" w14:textId="5A42EA4E" w:rsidR="000C2FD4" w:rsidRPr="001251CB" w:rsidRDefault="000C2FD4" w:rsidP="000C2FD4">
            <w:pPr>
              <w:jc w:val="right"/>
              <w:rPr>
                <w:rFonts w:ascii="Arial" w:hAnsi="Arial" w:cs="Arial"/>
                <w:bCs/>
                <w:color w:val="500000"/>
                <w:sz w:val="20"/>
                <w:szCs w:val="20"/>
              </w:rPr>
            </w:pPr>
            <w:r w:rsidRPr="001251CB">
              <w:rPr>
                <w:rFonts w:ascii="Arial" w:hAnsi="Arial" w:cs="Arial"/>
                <w:color w:val="500000"/>
                <w:sz w:val="20"/>
                <w:szCs w:val="22"/>
                <w:lang w:bidi="es-ES"/>
              </w:rPr>
              <w:t>2</w:t>
            </w:r>
          </w:p>
        </w:tc>
        <w:tc>
          <w:tcPr>
            <w:tcW w:w="2164" w:type="pct"/>
          </w:tcPr>
          <w:p w14:paraId="409F38D1" w14:textId="1799B9E1" w:rsidR="000C2FD4" w:rsidRPr="001251CB" w:rsidRDefault="000C2FD4" w:rsidP="000C2FD4">
            <w:pPr>
              <w:rPr>
                <w:rFonts w:ascii="Arial" w:hAnsi="Arial" w:cs="Arial"/>
                <w:bCs/>
                <w:color w:val="500000"/>
                <w:sz w:val="20"/>
                <w:szCs w:val="20"/>
              </w:rPr>
            </w:pPr>
            <w:r w:rsidRPr="001251CB">
              <w:rPr>
                <w:rFonts w:ascii="Arial" w:hAnsi="Arial" w:cs="Arial"/>
                <w:color w:val="500000"/>
                <w:sz w:val="20"/>
                <w:szCs w:val="22"/>
                <w:lang w:bidi="es-ES"/>
              </w:rPr>
              <w:t>cucharadas de aceite de cocina (o margarina)</w:t>
            </w:r>
          </w:p>
        </w:tc>
        <w:tc>
          <w:tcPr>
            <w:tcW w:w="220" w:type="pct"/>
          </w:tcPr>
          <w:p w14:paraId="1249D834" w14:textId="115A3C24" w:rsidR="000C2FD4" w:rsidRPr="001251CB" w:rsidRDefault="000C2FD4" w:rsidP="000C2FD4">
            <w:pPr>
              <w:jc w:val="right"/>
              <w:rPr>
                <w:rFonts w:ascii="Arial" w:hAnsi="Arial" w:cs="Arial"/>
                <w:color w:val="500000"/>
                <w:sz w:val="20"/>
                <w:szCs w:val="20"/>
              </w:rPr>
            </w:pPr>
            <w:r w:rsidRPr="001251CB">
              <w:rPr>
                <w:rFonts w:ascii="Arial" w:hAnsi="Arial" w:cs="Arial"/>
                <w:color w:val="500000"/>
                <w:sz w:val="20"/>
                <w:szCs w:val="22"/>
                <w:lang w:bidi="es-ES"/>
              </w:rPr>
              <w:t>4</w:t>
            </w:r>
          </w:p>
        </w:tc>
        <w:tc>
          <w:tcPr>
            <w:tcW w:w="2359" w:type="pct"/>
          </w:tcPr>
          <w:p w14:paraId="61FE8B05" w14:textId="2AAF30E1" w:rsidR="000C2FD4" w:rsidRPr="001251CB" w:rsidRDefault="000C2FD4" w:rsidP="000C2FD4">
            <w:pPr>
              <w:rPr>
                <w:rFonts w:ascii="Arial" w:hAnsi="Arial" w:cs="Arial"/>
                <w:color w:val="500000"/>
                <w:sz w:val="20"/>
                <w:szCs w:val="20"/>
              </w:rPr>
            </w:pPr>
            <w:r w:rsidRPr="001251CB">
              <w:rPr>
                <w:rFonts w:ascii="Arial" w:hAnsi="Arial" w:cs="Arial"/>
                <w:color w:val="500000"/>
                <w:sz w:val="20"/>
                <w:szCs w:val="22"/>
                <w:lang w:bidi="es-ES"/>
              </w:rPr>
              <w:t xml:space="preserve">huevos </w:t>
            </w:r>
          </w:p>
        </w:tc>
      </w:tr>
      <w:tr w:rsidR="007E085F" w:rsidRPr="001251CB" w14:paraId="425E3C24" w14:textId="1AF5987F" w:rsidTr="00AC3B01">
        <w:trPr>
          <w:trHeight w:val="288"/>
        </w:trPr>
        <w:tc>
          <w:tcPr>
            <w:tcW w:w="257" w:type="pct"/>
          </w:tcPr>
          <w:p w14:paraId="1729E7F3" w14:textId="4FBCED47" w:rsidR="000C2FD4" w:rsidRPr="001251CB" w:rsidRDefault="000C2FD4" w:rsidP="000C2FD4">
            <w:pPr>
              <w:jc w:val="right"/>
              <w:rPr>
                <w:rFonts w:ascii="Arial" w:hAnsi="Arial" w:cs="Arial"/>
                <w:bCs/>
                <w:color w:val="500000"/>
                <w:sz w:val="20"/>
                <w:szCs w:val="20"/>
              </w:rPr>
            </w:pPr>
            <w:r w:rsidRPr="001251CB">
              <w:rPr>
                <w:rFonts w:ascii="Arial" w:hAnsi="Arial" w:cs="Arial"/>
                <w:color w:val="500000"/>
                <w:sz w:val="20"/>
                <w:szCs w:val="22"/>
                <w:lang w:bidi="es-ES"/>
              </w:rPr>
              <w:t>1</w:t>
            </w:r>
          </w:p>
        </w:tc>
        <w:tc>
          <w:tcPr>
            <w:tcW w:w="2164" w:type="pct"/>
          </w:tcPr>
          <w:p w14:paraId="3DB420E1" w14:textId="0CB51B1C" w:rsidR="000C2FD4" w:rsidRPr="001251CB" w:rsidRDefault="000C2FD4" w:rsidP="000C2FD4">
            <w:pPr>
              <w:rPr>
                <w:rFonts w:ascii="Arial" w:hAnsi="Arial" w:cs="Arial"/>
                <w:bCs/>
                <w:color w:val="500000"/>
                <w:sz w:val="20"/>
                <w:szCs w:val="20"/>
              </w:rPr>
            </w:pPr>
            <w:r w:rsidRPr="001251CB">
              <w:rPr>
                <w:rFonts w:ascii="Arial" w:hAnsi="Arial" w:cs="Arial"/>
                <w:color w:val="500000"/>
                <w:sz w:val="20"/>
                <w:szCs w:val="22"/>
                <w:lang w:bidi="es-ES"/>
              </w:rPr>
              <w:t>taza de arroz sin cocer</w:t>
            </w:r>
          </w:p>
        </w:tc>
        <w:tc>
          <w:tcPr>
            <w:tcW w:w="220" w:type="pct"/>
          </w:tcPr>
          <w:p w14:paraId="13CD42C7" w14:textId="248EF48F" w:rsidR="000C2FD4" w:rsidRPr="001251CB" w:rsidRDefault="000C2FD4" w:rsidP="000C2FD4">
            <w:pPr>
              <w:jc w:val="right"/>
              <w:rPr>
                <w:rFonts w:ascii="Arial" w:hAnsi="Arial" w:cs="Arial"/>
                <w:color w:val="500000"/>
                <w:sz w:val="20"/>
                <w:szCs w:val="20"/>
              </w:rPr>
            </w:pPr>
            <w:r w:rsidRPr="001251CB">
              <w:rPr>
                <w:rFonts w:ascii="Arial" w:hAnsi="Arial" w:cs="Arial"/>
                <w:color w:val="500000"/>
                <w:sz w:val="20"/>
                <w:szCs w:val="22"/>
                <w:lang w:bidi="es-ES"/>
              </w:rPr>
              <w:t>4</w:t>
            </w:r>
          </w:p>
        </w:tc>
        <w:tc>
          <w:tcPr>
            <w:tcW w:w="2359" w:type="pct"/>
          </w:tcPr>
          <w:p w14:paraId="5AE7F76F" w14:textId="6B22F860" w:rsidR="000C2FD4" w:rsidRPr="001251CB" w:rsidRDefault="000C2FD4" w:rsidP="000C2FD4">
            <w:pPr>
              <w:rPr>
                <w:rFonts w:ascii="Arial" w:hAnsi="Arial" w:cs="Arial"/>
                <w:color w:val="500000"/>
                <w:sz w:val="20"/>
                <w:szCs w:val="20"/>
              </w:rPr>
            </w:pPr>
            <w:r w:rsidRPr="001251CB">
              <w:rPr>
                <w:rFonts w:ascii="Arial" w:hAnsi="Arial" w:cs="Arial"/>
                <w:color w:val="500000"/>
                <w:sz w:val="20"/>
                <w:szCs w:val="22"/>
                <w:lang w:bidi="es-ES"/>
              </w:rPr>
              <w:t xml:space="preserve">claras de huevo </w:t>
            </w:r>
          </w:p>
        </w:tc>
      </w:tr>
      <w:tr w:rsidR="007E085F" w:rsidRPr="001251CB" w14:paraId="03FE06B1" w14:textId="21A2A003" w:rsidTr="00AC3B01">
        <w:trPr>
          <w:trHeight w:val="288"/>
        </w:trPr>
        <w:tc>
          <w:tcPr>
            <w:tcW w:w="257" w:type="pct"/>
          </w:tcPr>
          <w:p w14:paraId="6785D14A" w14:textId="732A15E0" w:rsidR="000C2FD4" w:rsidRPr="001251CB" w:rsidRDefault="000C2FD4" w:rsidP="000C2FD4">
            <w:pPr>
              <w:jc w:val="right"/>
              <w:rPr>
                <w:rFonts w:ascii="Arial" w:hAnsi="Arial" w:cs="Arial"/>
                <w:bCs/>
                <w:color w:val="500000"/>
                <w:sz w:val="20"/>
                <w:szCs w:val="20"/>
              </w:rPr>
            </w:pPr>
            <w:r w:rsidRPr="001251CB">
              <w:rPr>
                <w:rFonts w:ascii="Arial" w:hAnsi="Arial" w:cs="Arial"/>
                <w:color w:val="500000"/>
                <w:sz w:val="20"/>
                <w:szCs w:val="22"/>
                <w:lang w:bidi="es-ES"/>
              </w:rPr>
              <w:t>3</w:t>
            </w:r>
          </w:p>
        </w:tc>
        <w:tc>
          <w:tcPr>
            <w:tcW w:w="2164" w:type="pct"/>
          </w:tcPr>
          <w:p w14:paraId="13BAE55E" w14:textId="13E7042A" w:rsidR="000C2FD4" w:rsidRPr="001251CB" w:rsidRDefault="00D70C87" w:rsidP="000C2FD4">
            <w:pPr>
              <w:rPr>
                <w:rStyle w:val="notes"/>
                <w:rFonts w:ascii="Arial" w:hAnsi="Arial" w:cs="Arial"/>
                <w:color w:val="500000"/>
                <w:sz w:val="20"/>
                <w:szCs w:val="20"/>
              </w:rPr>
            </w:pPr>
            <w:r w:rsidRPr="001251CB">
              <w:rPr>
                <w:rFonts w:ascii="Arial" w:hAnsi="Arial" w:cs="Arial"/>
                <w:color w:val="500000"/>
                <w:sz w:val="20"/>
                <w:szCs w:val="22"/>
                <w:lang w:bidi="es-ES"/>
              </w:rPr>
              <w:t>cucharadas de cebolla picada</w:t>
            </w:r>
          </w:p>
        </w:tc>
        <w:tc>
          <w:tcPr>
            <w:tcW w:w="220" w:type="pct"/>
          </w:tcPr>
          <w:p w14:paraId="71C8109A" w14:textId="6B2E6C78" w:rsidR="000C2FD4" w:rsidRPr="001251CB" w:rsidRDefault="000C2FD4" w:rsidP="000C2FD4">
            <w:pPr>
              <w:jc w:val="right"/>
              <w:rPr>
                <w:rFonts w:ascii="Arial" w:hAnsi="Arial" w:cs="Arial"/>
                <w:color w:val="500000"/>
                <w:sz w:val="20"/>
                <w:szCs w:val="20"/>
              </w:rPr>
            </w:pPr>
            <w:r w:rsidRPr="001251CB">
              <w:rPr>
                <w:rFonts w:ascii="Arial" w:hAnsi="Arial" w:cs="Arial"/>
                <w:color w:val="500000"/>
                <w:sz w:val="20"/>
                <w:szCs w:val="22"/>
                <w:lang w:bidi="es-ES"/>
              </w:rPr>
              <w:t>¼</w:t>
            </w:r>
          </w:p>
        </w:tc>
        <w:tc>
          <w:tcPr>
            <w:tcW w:w="2359" w:type="pct"/>
          </w:tcPr>
          <w:p w14:paraId="76E144B0" w14:textId="7D9ADD61" w:rsidR="000C2FD4" w:rsidRPr="001251CB" w:rsidRDefault="000C2FD4" w:rsidP="000C2FD4">
            <w:pPr>
              <w:rPr>
                <w:rFonts w:ascii="Arial" w:hAnsi="Arial" w:cs="Arial"/>
                <w:color w:val="500000"/>
                <w:sz w:val="20"/>
                <w:szCs w:val="20"/>
              </w:rPr>
            </w:pPr>
            <w:r w:rsidRPr="001251CB">
              <w:rPr>
                <w:rFonts w:ascii="Arial" w:hAnsi="Arial" w:cs="Arial"/>
                <w:color w:val="500000"/>
                <w:sz w:val="20"/>
                <w:szCs w:val="22"/>
                <w:lang w:bidi="es-ES"/>
              </w:rPr>
              <w:t>de taza de leche descremada</w:t>
            </w:r>
          </w:p>
        </w:tc>
      </w:tr>
      <w:tr w:rsidR="007E085F" w:rsidRPr="001251CB" w14:paraId="25234FE4" w14:textId="4AC6EF3C" w:rsidTr="00AC3B01">
        <w:trPr>
          <w:trHeight w:val="288"/>
        </w:trPr>
        <w:tc>
          <w:tcPr>
            <w:tcW w:w="257" w:type="pct"/>
          </w:tcPr>
          <w:p w14:paraId="1A4D9A42" w14:textId="381CCC79" w:rsidR="000C2FD4" w:rsidRPr="001251CB" w:rsidRDefault="000C2FD4" w:rsidP="000C2FD4">
            <w:pPr>
              <w:jc w:val="right"/>
              <w:rPr>
                <w:rFonts w:ascii="Arial" w:hAnsi="Arial" w:cs="Arial"/>
                <w:bCs/>
                <w:color w:val="500000"/>
                <w:sz w:val="20"/>
                <w:szCs w:val="20"/>
              </w:rPr>
            </w:pPr>
            <w:r w:rsidRPr="001251CB">
              <w:rPr>
                <w:rFonts w:ascii="Arial" w:hAnsi="Arial" w:cs="Arial"/>
                <w:color w:val="500000"/>
                <w:sz w:val="20"/>
                <w:szCs w:val="22"/>
                <w:lang w:bidi="es-ES"/>
              </w:rPr>
              <w:t>½</w:t>
            </w:r>
          </w:p>
        </w:tc>
        <w:tc>
          <w:tcPr>
            <w:tcW w:w="2164" w:type="pct"/>
          </w:tcPr>
          <w:p w14:paraId="2E238EA0" w14:textId="371F980A" w:rsidR="000C2FD4" w:rsidRPr="001251CB" w:rsidRDefault="000C2FD4" w:rsidP="000C2FD4">
            <w:pPr>
              <w:rPr>
                <w:rFonts w:ascii="Arial" w:hAnsi="Arial" w:cs="Arial"/>
                <w:bCs/>
                <w:color w:val="500000"/>
                <w:sz w:val="20"/>
                <w:szCs w:val="20"/>
              </w:rPr>
            </w:pPr>
            <w:r w:rsidRPr="001251CB">
              <w:rPr>
                <w:rFonts w:ascii="Arial" w:hAnsi="Arial" w:cs="Arial"/>
                <w:color w:val="500000"/>
                <w:sz w:val="20"/>
                <w:szCs w:val="22"/>
                <w:lang w:bidi="es-ES"/>
              </w:rPr>
              <w:t>taza de zanahorias picadas o ralladas</w:t>
            </w:r>
          </w:p>
        </w:tc>
        <w:tc>
          <w:tcPr>
            <w:tcW w:w="220" w:type="pct"/>
          </w:tcPr>
          <w:p w14:paraId="59DE6C39" w14:textId="1B77401C" w:rsidR="000C2FD4" w:rsidRPr="001251CB" w:rsidRDefault="000C2FD4" w:rsidP="000C2FD4">
            <w:pPr>
              <w:jc w:val="right"/>
              <w:rPr>
                <w:rStyle w:val="notes"/>
                <w:rFonts w:ascii="Arial" w:hAnsi="Arial" w:cs="Arial"/>
                <w:color w:val="500000"/>
                <w:sz w:val="20"/>
                <w:szCs w:val="20"/>
              </w:rPr>
            </w:pPr>
            <w:r w:rsidRPr="001251CB">
              <w:rPr>
                <w:rFonts w:ascii="Arial" w:hAnsi="Arial" w:cs="Arial"/>
                <w:color w:val="500000"/>
                <w:sz w:val="20"/>
                <w:szCs w:val="22"/>
                <w:lang w:bidi="es-ES"/>
              </w:rPr>
              <w:t>½</w:t>
            </w:r>
          </w:p>
        </w:tc>
        <w:tc>
          <w:tcPr>
            <w:tcW w:w="2359" w:type="pct"/>
          </w:tcPr>
          <w:p w14:paraId="4CD4A3BE" w14:textId="3D3AFAAA" w:rsidR="000C2FD4" w:rsidRPr="001251CB" w:rsidRDefault="000C2FD4" w:rsidP="000C2FD4">
            <w:pPr>
              <w:rPr>
                <w:rStyle w:val="notes"/>
                <w:rFonts w:ascii="Arial" w:hAnsi="Arial" w:cs="Arial"/>
                <w:color w:val="500000"/>
                <w:sz w:val="20"/>
                <w:szCs w:val="20"/>
              </w:rPr>
            </w:pPr>
            <w:r w:rsidRPr="001251CB">
              <w:rPr>
                <w:rFonts w:ascii="Arial" w:hAnsi="Arial" w:cs="Arial"/>
                <w:color w:val="500000"/>
                <w:sz w:val="20"/>
                <w:szCs w:val="22"/>
                <w:lang w:bidi="es-ES"/>
              </w:rPr>
              <w:t>taza de guisantes</w:t>
            </w:r>
          </w:p>
        </w:tc>
      </w:tr>
      <w:tr w:rsidR="007E085F" w:rsidRPr="001251CB" w14:paraId="71CC98B2" w14:textId="14901622" w:rsidTr="00AC3B01">
        <w:trPr>
          <w:trHeight w:val="288"/>
        </w:trPr>
        <w:tc>
          <w:tcPr>
            <w:tcW w:w="257" w:type="pct"/>
          </w:tcPr>
          <w:p w14:paraId="0AE6D4F4" w14:textId="42BFF233" w:rsidR="000C2FD4" w:rsidRPr="001251CB" w:rsidRDefault="000C2FD4" w:rsidP="000C2FD4">
            <w:pPr>
              <w:jc w:val="right"/>
              <w:rPr>
                <w:rFonts w:ascii="Arial" w:hAnsi="Arial" w:cs="Arial"/>
                <w:bCs/>
                <w:color w:val="500000"/>
                <w:sz w:val="20"/>
                <w:szCs w:val="20"/>
              </w:rPr>
            </w:pPr>
            <w:r w:rsidRPr="001251CB">
              <w:rPr>
                <w:rFonts w:ascii="Arial" w:hAnsi="Arial" w:cs="Arial"/>
                <w:color w:val="500000"/>
                <w:sz w:val="20"/>
                <w:szCs w:val="22"/>
                <w:lang w:bidi="es-ES"/>
              </w:rPr>
              <w:t>2</w:t>
            </w:r>
          </w:p>
        </w:tc>
        <w:tc>
          <w:tcPr>
            <w:tcW w:w="2164" w:type="pct"/>
          </w:tcPr>
          <w:p w14:paraId="5484480A" w14:textId="5EBBD3C3" w:rsidR="000C2FD4" w:rsidRPr="001251CB" w:rsidRDefault="000C2FD4" w:rsidP="000C2FD4">
            <w:pPr>
              <w:rPr>
                <w:rFonts w:ascii="Arial" w:hAnsi="Arial" w:cs="Arial"/>
                <w:bCs/>
                <w:color w:val="500000"/>
                <w:sz w:val="20"/>
                <w:szCs w:val="20"/>
              </w:rPr>
            </w:pPr>
            <w:r w:rsidRPr="001251CB">
              <w:rPr>
                <w:rFonts w:ascii="Arial" w:hAnsi="Arial" w:cs="Arial"/>
                <w:color w:val="500000"/>
                <w:sz w:val="20"/>
                <w:szCs w:val="22"/>
                <w:lang w:bidi="es-ES"/>
              </w:rPr>
              <w:t>tazas de agua</w:t>
            </w:r>
          </w:p>
        </w:tc>
        <w:tc>
          <w:tcPr>
            <w:tcW w:w="220" w:type="pct"/>
          </w:tcPr>
          <w:p w14:paraId="1FE56292" w14:textId="0DF4B4D8" w:rsidR="000C2FD4" w:rsidRPr="001251CB" w:rsidRDefault="0050311A" w:rsidP="000C2FD4">
            <w:pPr>
              <w:jc w:val="right"/>
              <w:rPr>
                <w:rFonts w:ascii="Arial" w:hAnsi="Arial" w:cs="Arial"/>
                <w:color w:val="500000"/>
                <w:sz w:val="20"/>
                <w:szCs w:val="20"/>
              </w:rPr>
            </w:pPr>
            <w:r w:rsidRPr="001251CB">
              <w:rPr>
                <w:rFonts w:ascii="Arial" w:hAnsi="Arial" w:cs="Arial"/>
                <w:color w:val="500000"/>
                <w:sz w:val="20"/>
                <w:szCs w:val="22"/>
                <w:lang w:bidi="es-ES"/>
              </w:rPr>
              <w:t>2</w:t>
            </w:r>
          </w:p>
        </w:tc>
        <w:tc>
          <w:tcPr>
            <w:tcW w:w="2359" w:type="pct"/>
          </w:tcPr>
          <w:p w14:paraId="76ADCCD2" w14:textId="746AD0A6" w:rsidR="000C2FD4" w:rsidRPr="001251CB" w:rsidRDefault="000C2FD4" w:rsidP="000C2FD4">
            <w:pPr>
              <w:rPr>
                <w:rFonts w:ascii="Arial" w:hAnsi="Arial" w:cs="Arial"/>
                <w:color w:val="500000"/>
                <w:sz w:val="20"/>
                <w:szCs w:val="20"/>
              </w:rPr>
            </w:pPr>
            <w:r w:rsidRPr="001251CB">
              <w:rPr>
                <w:rFonts w:ascii="Arial" w:hAnsi="Arial" w:cs="Arial"/>
                <w:color w:val="500000"/>
                <w:sz w:val="20"/>
                <w:szCs w:val="22"/>
                <w:lang w:bidi="es-ES"/>
              </w:rPr>
              <w:t>cucharadas de salsa de soja baja en sodio</w:t>
            </w:r>
          </w:p>
        </w:tc>
      </w:tr>
    </w:tbl>
    <w:p w14:paraId="42424816" w14:textId="6D85A094" w:rsidR="00A271FF" w:rsidRPr="001251CB" w:rsidRDefault="00A271FF" w:rsidP="00083F27">
      <w:pPr>
        <w:rPr>
          <w:rFonts w:ascii="Arial" w:hAnsi="Arial" w:cs="Arial"/>
          <w:b/>
          <w:bCs/>
          <w:color w:val="500000"/>
          <w:sz w:val="16"/>
          <w:szCs w:val="16"/>
        </w:rPr>
      </w:pPr>
    </w:p>
    <w:p w14:paraId="3694CCFE" w14:textId="3A6E36BE" w:rsidR="006166FC" w:rsidRPr="00AC3B01" w:rsidRDefault="001251CB" w:rsidP="00083F27">
      <w:pPr>
        <w:rPr>
          <w:rFonts w:ascii="Arial" w:hAnsi="Arial" w:cs="Arial"/>
          <w:b/>
          <w:bCs/>
          <w:color w:val="500000"/>
          <w:sz w:val="23"/>
          <w:szCs w:val="23"/>
        </w:rPr>
      </w:pPr>
      <w:r w:rsidRPr="00AC3B01">
        <w:rPr>
          <w:rFonts w:ascii="Arial" w:hAnsi="Arial" w:cs="Arial"/>
          <w:noProof/>
          <w:color w:val="500000"/>
          <w:sz w:val="23"/>
          <w:szCs w:val="23"/>
          <w:lang w:bidi="es-ES"/>
        </w:rPr>
        <w:drawing>
          <wp:anchor distT="0" distB="0" distL="114300" distR="114300" simplePos="0" relativeHeight="251663360" behindDoc="0" locked="0" layoutInCell="1" allowOverlap="1" wp14:anchorId="69C9ABB9" wp14:editId="37DF4F21">
            <wp:simplePos x="0" y="0"/>
            <wp:positionH relativeFrom="column">
              <wp:posOffset>3545168</wp:posOffset>
            </wp:positionH>
            <wp:positionV relativeFrom="paragraph">
              <wp:posOffset>24130</wp:posOffset>
            </wp:positionV>
            <wp:extent cx="2911475" cy="1940560"/>
            <wp:effectExtent l="0" t="0" r="317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911475" cy="1940560"/>
                    </a:xfrm>
                    <a:prstGeom prst="rect">
                      <a:avLst/>
                    </a:prstGeom>
                  </pic:spPr>
                </pic:pic>
              </a:graphicData>
            </a:graphic>
            <wp14:sizeRelH relativeFrom="page">
              <wp14:pctWidth>0</wp14:pctWidth>
            </wp14:sizeRelH>
            <wp14:sizeRelV relativeFrom="page">
              <wp14:pctHeight>0</wp14:pctHeight>
            </wp14:sizeRelV>
          </wp:anchor>
        </w:drawing>
      </w:r>
      <w:r w:rsidR="00083F27" w:rsidRPr="00AC3B01">
        <w:rPr>
          <w:rFonts w:ascii="Arial" w:hAnsi="Arial" w:cs="Arial"/>
          <w:b/>
          <w:color w:val="500000"/>
          <w:sz w:val="23"/>
          <w:szCs w:val="23"/>
          <w:lang w:bidi="es-ES"/>
        </w:rPr>
        <w:t>Instrucciones:</w:t>
      </w:r>
    </w:p>
    <w:p w14:paraId="43EED6F2" w14:textId="7AF7B39E" w:rsidR="007413E0" w:rsidRPr="001251CB" w:rsidRDefault="007413E0" w:rsidP="007413E0">
      <w:pPr>
        <w:pStyle w:val="ListParagraph"/>
        <w:numPr>
          <w:ilvl w:val="0"/>
          <w:numId w:val="16"/>
        </w:numPr>
        <w:ind w:left="540"/>
        <w:rPr>
          <w:color w:val="500000"/>
          <w:sz w:val="20"/>
          <w:szCs w:val="20"/>
        </w:rPr>
      </w:pPr>
      <w:r w:rsidRPr="001251CB">
        <w:rPr>
          <w:color w:val="500000"/>
          <w:sz w:val="20"/>
          <w:szCs w:val="20"/>
          <w:lang w:bidi="es-ES"/>
        </w:rPr>
        <w:t>En una sartén a fuego medio, cocine el arroz, la cebolla picada y las zanahorias en aceite. Remueva a menudo hasta que estén ligeramente doradas.</w:t>
      </w:r>
    </w:p>
    <w:p w14:paraId="1B9C83BC" w14:textId="70DEBBB1" w:rsidR="007413E0" w:rsidRPr="001251CB" w:rsidRDefault="007413E0" w:rsidP="007413E0">
      <w:pPr>
        <w:pStyle w:val="ListParagraph"/>
        <w:numPr>
          <w:ilvl w:val="0"/>
          <w:numId w:val="16"/>
        </w:numPr>
        <w:ind w:left="540"/>
        <w:rPr>
          <w:color w:val="500000"/>
          <w:sz w:val="20"/>
          <w:szCs w:val="20"/>
        </w:rPr>
      </w:pPr>
      <w:r w:rsidRPr="001251CB">
        <w:rPr>
          <w:color w:val="500000"/>
          <w:sz w:val="20"/>
          <w:szCs w:val="20"/>
          <w:lang w:bidi="es-ES"/>
        </w:rPr>
        <w:t>Añada lentamente el agua, reduzca el fuego, tape y cocine a fuego lento hasta que se absorba el líquido y el arroz se ablande, aproximadamente 20 minutos.</w:t>
      </w:r>
    </w:p>
    <w:p w14:paraId="4D1570F2" w14:textId="56885A39" w:rsidR="009542C7" w:rsidRPr="001251CB" w:rsidRDefault="007413E0" w:rsidP="00975C27">
      <w:pPr>
        <w:pStyle w:val="ListParagraph"/>
        <w:numPr>
          <w:ilvl w:val="0"/>
          <w:numId w:val="16"/>
        </w:numPr>
        <w:ind w:left="540"/>
        <w:rPr>
          <w:color w:val="500000"/>
          <w:sz w:val="20"/>
          <w:szCs w:val="20"/>
        </w:rPr>
      </w:pPr>
      <w:r w:rsidRPr="001251CB">
        <w:rPr>
          <w:color w:val="500000"/>
          <w:sz w:val="20"/>
          <w:szCs w:val="20"/>
          <w:lang w:bidi="es-ES"/>
        </w:rPr>
        <w:t>Bata los huevos en un bol y añada la leche, los guisantes y la salsa de soja. Vierta sobre la mezcla de arroz caliente. Cocine a fuego medio, remueva a menudo hasta que los huevos estén firmes.</w:t>
      </w:r>
    </w:p>
    <w:p w14:paraId="1FCBA015" w14:textId="77777777" w:rsidR="007413E0" w:rsidRPr="001251CB" w:rsidRDefault="007413E0" w:rsidP="00CC796B">
      <w:pPr>
        <w:rPr>
          <w:rFonts w:ascii="Arial" w:hAnsi="Arial" w:cs="Arial"/>
          <w:b/>
          <w:color w:val="500000"/>
          <w:sz w:val="16"/>
          <w:szCs w:val="16"/>
        </w:rPr>
      </w:pPr>
    </w:p>
    <w:p w14:paraId="67886BAC" w14:textId="77777777" w:rsidR="00D20EA9" w:rsidRPr="00AC3B01" w:rsidRDefault="00C9310A" w:rsidP="00CC796B">
      <w:pPr>
        <w:rPr>
          <w:rFonts w:ascii="Arial" w:hAnsi="Arial" w:cs="Arial"/>
          <w:color w:val="500000"/>
          <w:sz w:val="23"/>
          <w:szCs w:val="23"/>
        </w:rPr>
      </w:pPr>
      <w:r w:rsidRPr="00AC3B01">
        <w:rPr>
          <w:rFonts w:ascii="Arial" w:hAnsi="Arial" w:cs="Arial"/>
          <w:b/>
          <w:color w:val="500000"/>
          <w:sz w:val="23"/>
          <w:szCs w:val="23"/>
          <w:lang w:bidi="es-ES"/>
        </w:rPr>
        <w:t xml:space="preserve">Nutrientes por porción: </w:t>
      </w:r>
    </w:p>
    <w:p w14:paraId="27A34F11" w14:textId="3A4F2457" w:rsidR="00CC796B" w:rsidRPr="001251CB" w:rsidRDefault="007E085F" w:rsidP="00CC796B">
      <w:pPr>
        <w:rPr>
          <w:rFonts w:ascii="Arial" w:hAnsi="Arial" w:cs="Arial"/>
          <w:color w:val="500000"/>
          <w:sz w:val="20"/>
          <w:szCs w:val="20"/>
        </w:rPr>
      </w:pPr>
      <w:r w:rsidRPr="001251CB">
        <w:rPr>
          <w:rFonts w:ascii="Arial" w:hAnsi="Arial" w:cs="Arial"/>
          <w:color w:val="500000"/>
          <w:sz w:val="20"/>
          <w:szCs w:val="22"/>
          <w:lang w:bidi="es-ES"/>
        </w:rPr>
        <w:t xml:space="preserve">237 calorías, 8 g de grasa total, 1 g de grasa saturada, 124 mg de colesterol, 393 mg de sodio, 30 g de carbohidratos, 1 g de fibra, 2 g de azúcares totales, </w:t>
      </w:r>
      <w:r w:rsidR="00AC3B01">
        <w:rPr>
          <w:rFonts w:ascii="Arial" w:hAnsi="Arial" w:cs="Arial"/>
          <w:color w:val="500000"/>
          <w:sz w:val="20"/>
          <w:szCs w:val="22"/>
          <w:lang w:bidi="es-ES"/>
        </w:rPr>
        <w:br/>
      </w:r>
      <w:r w:rsidRPr="001251CB">
        <w:rPr>
          <w:rFonts w:ascii="Arial" w:hAnsi="Arial" w:cs="Arial"/>
          <w:color w:val="500000"/>
          <w:sz w:val="20"/>
          <w:szCs w:val="22"/>
          <w:lang w:bidi="es-ES"/>
        </w:rPr>
        <w:t xml:space="preserve">0 g de azúcar añadido, 11 g de proteínas </w:t>
      </w:r>
    </w:p>
    <w:p w14:paraId="12D1D44D" w14:textId="77777777" w:rsidR="00F77877" w:rsidRPr="001251CB" w:rsidRDefault="00F77877" w:rsidP="0029628D">
      <w:pPr>
        <w:rPr>
          <w:rFonts w:ascii="Arial" w:hAnsi="Arial" w:cs="Arial"/>
          <w:b/>
          <w:color w:val="500000"/>
          <w:sz w:val="16"/>
          <w:szCs w:val="16"/>
        </w:rPr>
      </w:pPr>
    </w:p>
    <w:p w14:paraId="74575DA3" w14:textId="2C5F250A" w:rsidR="00FB665F" w:rsidRPr="00AC3B01" w:rsidRDefault="00C9310A" w:rsidP="0029628D">
      <w:pPr>
        <w:rPr>
          <w:rFonts w:ascii="Arial" w:hAnsi="Arial" w:cs="Arial"/>
          <w:color w:val="A5A5A5" w:themeColor="accent3"/>
          <w:sz w:val="23"/>
          <w:szCs w:val="23"/>
          <w:lang w:bidi="es-ES"/>
        </w:rPr>
      </w:pPr>
      <w:r w:rsidRPr="00AC3B01">
        <w:rPr>
          <w:rFonts w:ascii="Arial" w:hAnsi="Arial" w:cs="Arial"/>
          <w:b/>
          <w:color w:val="500000"/>
          <w:sz w:val="23"/>
          <w:szCs w:val="23"/>
          <w:lang w:bidi="es-ES"/>
        </w:rPr>
        <w:t xml:space="preserve">Costo total:  </w:t>
      </w:r>
      <w:r w:rsidRPr="00AC3B01">
        <w:rPr>
          <w:rFonts w:ascii="Arial" w:hAnsi="Arial" w:cs="Arial"/>
          <w:color w:val="500000"/>
          <w:sz w:val="23"/>
          <w:szCs w:val="23"/>
          <w:lang w:bidi="es-ES"/>
        </w:rPr>
        <w:t>$</w:t>
      </w:r>
      <w:r w:rsidR="007E203F" w:rsidRPr="00AC3B01">
        <w:rPr>
          <w:rFonts w:ascii="Arial" w:hAnsi="Arial" w:cs="Arial"/>
          <w:color w:val="A5A5A5" w:themeColor="accent3"/>
          <w:sz w:val="23"/>
          <w:szCs w:val="23"/>
          <w:lang w:bidi="es-ES"/>
        </w:rPr>
        <w:t xml:space="preserve">$$$ </w:t>
      </w:r>
    </w:p>
    <w:sectPr w:rsidR="00FB665F" w:rsidRPr="00AC3B01"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A6E3F" w14:textId="77777777" w:rsidR="00C63CEC" w:rsidRDefault="00C63CEC" w:rsidP="00F5116E">
      <w:r>
        <w:separator/>
      </w:r>
    </w:p>
  </w:endnote>
  <w:endnote w:type="continuationSeparator" w:id="0">
    <w:p w14:paraId="7FEEB407" w14:textId="77777777" w:rsidR="00C63CEC" w:rsidRDefault="00C63CEC" w:rsidP="00F5116E">
      <w:r>
        <w:continuationSeparator/>
      </w:r>
    </w:p>
  </w:endnote>
  <w:endnote w:type="continuationNotice" w:id="1">
    <w:p w14:paraId="7DB188AF" w14:textId="77777777" w:rsidR="00C63CEC" w:rsidRDefault="00C63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B3B2" w14:textId="6B138F74" w:rsidR="00B4387C" w:rsidRPr="001251CB"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Arial" w:hAnsi="Arial" w:cs="Arial"/>
        <w:sz w:val="16"/>
        <w:szCs w:val="16"/>
      </w:rPr>
    </w:pPr>
    <w:r w:rsidRPr="001251CB">
      <w:rPr>
        <w:rFonts w:ascii="Arial" w:hAnsi="Arial" w:cs="Arial"/>
        <w:noProof/>
        <w:sz w:val="11"/>
        <w:lang w:bidi="es-ES"/>
      </w:rPr>
      <w:drawing>
        <wp:anchor distT="0" distB="0" distL="114300" distR="114300" simplePos="0" relativeHeight="251660290" behindDoc="0" locked="0" layoutInCell="1" allowOverlap="1" wp14:anchorId="18586C80" wp14:editId="2DAB7247">
          <wp:simplePos x="0" y="0"/>
          <wp:positionH relativeFrom="column">
            <wp:posOffset>-122555</wp:posOffset>
          </wp:positionH>
          <wp:positionV relativeFrom="paragraph">
            <wp:posOffset>-10795</wp:posOffset>
          </wp:positionV>
          <wp:extent cx="1633855" cy="633095"/>
          <wp:effectExtent l="0" t="0" r="0" b="0"/>
          <wp:wrapSquare wrapText="bothSides"/>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3385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1251CB">
      <w:rPr>
        <w:rFonts w:ascii="Arial" w:hAnsi="Arial" w:cs="Arial"/>
        <w:sz w:val="11"/>
        <w:lang w:bidi="es-ES"/>
      </w:rPr>
      <w:t>Este material lo financió el Programa de Asistencia Nutricional Suplementaria (</w:t>
    </w:r>
    <w:proofErr w:type="spellStart"/>
    <w:r w:rsidR="00B4387C" w:rsidRPr="001251CB">
      <w:rPr>
        <w:rFonts w:ascii="Arial" w:hAnsi="Arial" w:cs="Arial"/>
        <w:sz w:val="11"/>
        <w:lang w:bidi="es-ES"/>
      </w:rPr>
      <w:t>Supplemental</w:t>
    </w:r>
    <w:proofErr w:type="spellEnd"/>
    <w:r w:rsidR="00B4387C" w:rsidRPr="001251CB">
      <w:rPr>
        <w:rFonts w:ascii="Arial" w:hAnsi="Arial" w:cs="Arial"/>
        <w:sz w:val="11"/>
        <w:lang w:bidi="es-ES"/>
      </w:rPr>
      <w:t xml:space="preserve"> </w:t>
    </w:r>
    <w:proofErr w:type="spellStart"/>
    <w:r w:rsidR="00B4387C" w:rsidRPr="001251CB">
      <w:rPr>
        <w:rFonts w:ascii="Arial" w:hAnsi="Arial" w:cs="Arial"/>
        <w:sz w:val="11"/>
        <w:lang w:bidi="es-ES"/>
      </w:rPr>
      <w:t>Nutrition</w:t>
    </w:r>
    <w:proofErr w:type="spellEnd"/>
    <w:r w:rsidR="00B4387C" w:rsidRPr="001251CB">
      <w:rPr>
        <w:rFonts w:ascii="Arial" w:hAnsi="Arial" w:cs="Arial"/>
        <w:sz w:val="11"/>
        <w:lang w:bidi="es-ES"/>
      </w:rPr>
      <w:t xml:space="preserve"> </w:t>
    </w:r>
    <w:proofErr w:type="spellStart"/>
    <w:r w:rsidR="00B4387C" w:rsidRPr="001251CB">
      <w:rPr>
        <w:rFonts w:ascii="Arial" w:hAnsi="Arial" w:cs="Arial"/>
        <w:sz w:val="11"/>
        <w:lang w:bidi="es-ES"/>
      </w:rPr>
      <w:t>Assistance</w:t>
    </w:r>
    <w:proofErr w:type="spellEnd"/>
    <w:r w:rsidR="00B4387C" w:rsidRPr="001251CB">
      <w:rPr>
        <w:rFonts w:ascii="Arial" w:hAnsi="Arial" w:cs="Arial"/>
        <w:sz w:val="11"/>
        <w:lang w:bidi="es-ES"/>
      </w:rPr>
      <w:t xml:space="preserve"> </w:t>
    </w:r>
    <w:proofErr w:type="spellStart"/>
    <w:r w:rsidR="00B4387C" w:rsidRPr="001251CB">
      <w:rPr>
        <w:rFonts w:ascii="Arial" w:hAnsi="Arial" w:cs="Arial"/>
        <w:sz w:val="11"/>
        <w:lang w:bidi="es-ES"/>
      </w:rPr>
      <w:t>Program</w:t>
    </w:r>
    <w:proofErr w:type="spellEnd"/>
    <w:r w:rsidR="00B4387C" w:rsidRPr="001251CB">
      <w:rPr>
        <w:rFonts w:ascii="Arial" w:hAnsi="Arial" w:cs="Arial"/>
        <w:sz w:val="11"/>
        <w:lang w:bidi="es-ES"/>
      </w:rPr>
      <w:t>, SNAP) del Departamento de Agricultura de los Estados Unidos (</w:t>
    </w:r>
    <w:proofErr w:type="spellStart"/>
    <w:r w:rsidR="00B4387C" w:rsidRPr="001251CB">
      <w:rPr>
        <w:rFonts w:ascii="Arial" w:hAnsi="Arial" w:cs="Arial"/>
        <w:sz w:val="11"/>
        <w:lang w:bidi="es-ES"/>
      </w:rPr>
      <w:t>U.S</w:t>
    </w:r>
    <w:proofErr w:type="spellEnd"/>
    <w:r w:rsidR="00B4387C" w:rsidRPr="001251CB">
      <w:rPr>
        <w:rFonts w:ascii="Arial" w:hAnsi="Arial" w:cs="Arial"/>
        <w:sz w:val="11"/>
        <w:lang w:bidi="es-ES"/>
      </w:rPr>
      <w:t xml:space="preserve">. </w:t>
    </w:r>
    <w:proofErr w:type="spellStart"/>
    <w:r w:rsidR="00B4387C" w:rsidRPr="001251CB">
      <w:rPr>
        <w:rFonts w:ascii="Arial" w:hAnsi="Arial" w:cs="Arial"/>
        <w:sz w:val="11"/>
        <w:lang w:bidi="es-ES"/>
      </w:rPr>
      <w:t>Department</w:t>
    </w:r>
    <w:proofErr w:type="spellEnd"/>
    <w:r w:rsidR="00B4387C" w:rsidRPr="001251CB">
      <w:rPr>
        <w:rFonts w:ascii="Arial" w:hAnsi="Arial" w:cs="Arial"/>
        <w:sz w:val="11"/>
        <w:lang w:bidi="es-ES"/>
      </w:rPr>
      <w:t xml:space="preserve"> of </w:t>
    </w:r>
    <w:proofErr w:type="spellStart"/>
    <w:r w:rsidR="00B4387C" w:rsidRPr="001251CB">
      <w:rPr>
        <w:rFonts w:ascii="Arial" w:hAnsi="Arial" w:cs="Arial"/>
        <w:sz w:val="11"/>
        <w:lang w:bidi="es-ES"/>
      </w:rPr>
      <w:t>Agriculture</w:t>
    </w:r>
    <w:proofErr w:type="spellEnd"/>
    <w:r w:rsidR="00B4387C" w:rsidRPr="001251CB">
      <w:rPr>
        <w:rFonts w:ascii="Arial" w:hAnsi="Arial" w:cs="Arial"/>
        <w:sz w:val="11"/>
        <w:lang w:bidi="es-ES"/>
      </w:rPr>
      <w:t xml:space="preserve">, </w:t>
    </w:r>
    <w:proofErr w:type="spellStart"/>
    <w:r w:rsidR="00B4387C" w:rsidRPr="001251CB">
      <w:rPr>
        <w:rFonts w:ascii="Arial" w:hAnsi="Arial" w:cs="Arial"/>
        <w:sz w:val="11"/>
        <w:lang w:bidi="es-ES"/>
      </w:rPr>
      <w:t>USDA</w:t>
    </w:r>
    <w:proofErr w:type="spellEnd"/>
    <w:r w:rsidR="00B4387C" w:rsidRPr="001251CB">
      <w:rPr>
        <w:rFonts w:ascii="Arial" w:hAnsi="Arial" w:cs="Arial"/>
        <w:sz w:val="11"/>
        <w:lang w:bidi="es-ES"/>
      </w:rPr>
      <w:t xml:space="preserve">). El </w:t>
    </w:r>
    <w:proofErr w:type="spellStart"/>
    <w:r w:rsidR="00B4387C" w:rsidRPr="001251CB">
      <w:rPr>
        <w:rFonts w:ascii="Arial" w:hAnsi="Arial" w:cs="Arial"/>
        <w:sz w:val="11"/>
        <w:lang w:bidi="es-ES"/>
      </w:rPr>
      <w:t>USDA</w:t>
    </w:r>
    <w:proofErr w:type="spellEnd"/>
    <w:r w:rsidR="00B4387C" w:rsidRPr="001251CB">
      <w:rPr>
        <w:rFonts w:ascii="Arial" w:hAnsi="Arial" w:cs="Arial"/>
        <w:sz w:val="11"/>
        <w:lang w:bidi="es-ES"/>
      </w:rPr>
      <w:t xml:space="preserve"> es un proveedor y empleador que ofrece igualdad de oportunidades.</w:t>
    </w:r>
  </w:p>
  <w:p w14:paraId="015F8B69" w14:textId="27FD1099" w:rsidR="00B4387C" w:rsidRPr="001251CB" w:rsidRDefault="00B4387C" w:rsidP="00B062E7">
    <w:pPr>
      <w:ind w:right="144"/>
      <w:rPr>
        <w:rFonts w:ascii="Tahoma" w:hAnsi="Tahoma" w:cs="Tahoma"/>
        <w:sz w:val="6"/>
        <w:szCs w:val="6"/>
      </w:rPr>
    </w:pPr>
  </w:p>
  <w:p w14:paraId="4973E328" w14:textId="197B961F" w:rsidR="00B4387C" w:rsidRPr="00F63C1A" w:rsidRDefault="00B4387C" w:rsidP="00B062E7">
    <w:pPr>
      <w:pStyle w:val="Footer"/>
      <w:tabs>
        <w:tab w:val="left" w:pos="7470"/>
      </w:tabs>
      <w:ind w:right="144"/>
      <w:rPr>
        <w:rFonts w:ascii="Tahoma" w:hAnsi="Tahoma" w:cs="Tahoma"/>
        <w:sz w:val="11"/>
        <w:szCs w:val="11"/>
      </w:rPr>
    </w:pPr>
    <w:r w:rsidRPr="00F63C1A">
      <w:rPr>
        <w:sz w:val="11"/>
        <w:lang w:bidi="es-ES"/>
      </w:rPr>
      <w:t xml:space="preserve">Los miembros de Texas </w:t>
    </w:r>
    <w:proofErr w:type="spellStart"/>
    <w:r w:rsidRPr="00F63C1A">
      <w:rPr>
        <w:sz w:val="11"/>
        <w:lang w:bidi="es-ES"/>
      </w:rPr>
      <w:t>A&amp;M</w:t>
    </w:r>
    <w:proofErr w:type="spellEnd"/>
    <w:r w:rsidRPr="00F63C1A">
      <w:rPr>
        <w:sz w:val="11"/>
        <w:lang w:bidi="es-ES"/>
      </w:rPr>
      <w:t xml:space="preserve"> </w:t>
    </w:r>
    <w:proofErr w:type="spellStart"/>
    <w:r w:rsidRPr="00F63C1A">
      <w:rPr>
        <w:sz w:val="11"/>
        <w:lang w:bidi="es-ES"/>
      </w:rPr>
      <w:t>AgriLife</w:t>
    </w:r>
    <w:proofErr w:type="spellEnd"/>
    <w:r w:rsidRPr="00F63C1A">
      <w:rPr>
        <w:sz w:val="11"/>
        <w:lang w:bidi="es-ES"/>
      </w:rPr>
      <w:t xml:space="preserve"> ofrecerán programas, actividades, educación y empleo con igualdad de oportunidades para todas las personas, sin distinción de raza, color, sexo, religión, país de origen, edad, discapacidad, información genética, condición de veterano, orientación sexual ni identidad de género. Además, harán todo lo posible por ofrecer oportunidades laborales equitativas y completas en todo Texas </w:t>
    </w:r>
    <w:proofErr w:type="spellStart"/>
    <w:r w:rsidRPr="00F63C1A">
      <w:rPr>
        <w:sz w:val="11"/>
        <w:lang w:bidi="es-ES"/>
      </w:rPr>
      <w:t>A&amp;M</w:t>
    </w:r>
    <w:proofErr w:type="spellEnd"/>
    <w:r w:rsidRPr="00F63C1A">
      <w:rPr>
        <w:sz w:val="11"/>
        <w:lang w:bidi="es-ES"/>
      </w:rPr>
      <w:t xml:space="preserve"> </w:t>
    </w:r>
    <w:proofErr w:type="spellStart"/>
    <w:r w:rsidRPr="00F63C1A">
      <w:rPr>
        <w:sz w:val="11"/>
        <w:lang w:bidi="es-ES"/>
      </w:rPr>
      <w:t>AgriLife</w:t>
    </w:r>
    <w:proofErr w:type="spellEnd"/>
    <w:r w:rsidRPr="00F63C1A">
      <w:rPr>
        <w:sz w:val="11"/>
        <w:lang w:bidi="es-ES"/>
      </w:rPr>
      <w:t>.</w:t>
    </w:r>
  </w:p>
  <w:p w14:paraId="7DDE4F38" w14:textId="4673D669" w:rsidR="00B4387C" w:rsidRPr="001251CB" w:rsidRDefault="00B4387C" w:rsidP="00B062E7">
    <w:pPr>
      <w:pStyle w:val="Footer"/>
      <w:tabs>
        <w:tab w:val="left" w:pos="7470"/>
      </w:tabs>
      <w:ind w:right="144"/>
      <w:rPr>
        <w:rFonts w:ascii="Tahoma" w:hAnsi="Tahoma" w:cs="Tahoma"/>
        <w:sz w:val="6"/>
        <w:szCs w:val="6"/>
      </w:rPr>
    </w:pPr>
  </w:p>
  <w:p w14:paraId="426A0C28" w14:textId="2FF4E688" w:rsidR="00B4387C" w:rsidRPr="005D11A0" w:rsidRDefault="00B4387C" w:rsidP="00B062E7">
    <w:pPr>
      <w:pStyle w:val="Footer"/>
      <w:tabs>
        <w:tab w:val="left" w:pos="7470"/>
      </w:tabs>
      <w:ind w:right="144"/>
      <w:rPr>
        <w:sz w:val="11"/>
        <w:szCs w:val="11"/>
      </w:rPr>
    </w:pPr>
    <w:r w:rsidRPr="00F63C1A">
      <w:rPr>
        <w:sz w:val="11"/>
        <w:lang w:bidi="es-ES"/>
      </w:rPr>
      <w:t xml:space="preserve">Es una colaboración del Sistema Universitario Texas </w:t>
    </w:r>
    <w:proofErr w:type="spellStart"/>
    <w:r w:rsidRPr="00F63C1A">
      <w:rPr>
        <w:sz w:val="11"/>
        <w:lang w:bidi="es-ES"/>
      </w:rPr>
      <w:t>A&amp;M</w:t>
    </w:r>
    <w:proofErr w:type="spellEnd"/>
    <w:r w:rsidRPr="00F63C1A">
      <w:rPr>
        <w:sz w:val="11"/>
        <w:lang w:bidi="es-ES"/>
      </w:rPr>
      <w:t>, el Departamento de Agricultura de EE.UU.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CAE6" w14:textId="77777777" w:rsidR="00C63CEC" w:rsidRDefault="00C63CEC" w:rsidP="00F5116E">
      <w:r>
        <w:separator/>
      </w:r>
    </w:p>
  </w:footnote>
  <w:footnote w:type="continuationSeparator" w:id="0">
    <w:p w14:paraId="2532A998" w14:textId="77777777" w:rsidR="00C63CEC" w:rsidRDefault="00C63CEC" w:rsidP="00F5116E">
      <w:r>
        <w:continuationSeparator/>
      </w:r>
    </w:p>
  </w:footnote>
  <w:footnote w:type="continuationNotice" w:id="1">
    <w:p w14:paraId="6FB22A50" w14:textId="77777777" w:rsidR="00C63CEC" w:rsidRDefault="00C63C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Pr="001251CB" w:rsidRDefault="000042B7" w:rsidP="00413940">
    <w:pPr>
      <w:pStyle w:val="Header"/>
      <w:spacing w:before="120"/>
      <w:jc w:val="center"/>
      <w:rPr>
        <w:rFonts w:ascii="Tahoma" w:hAnsi="Tahoma" w:cs="Tahoma"/>
        <w:b/>
        <w:color w:val="500000"/>
        <w:sz w:val="24"/>
      </w:rPr>
    </w:pPr>
    <w:r w:rsidRPr="001251CB">
      <w:rPr>
        <w:rFonts w:ascii="Tahoma" w:hAnsi="Tahoma" w:cs="Tahoma"/>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Pr="001251CB" w:rsidRDefault="00B04425" w:rsidP="000042B7">
    <w:pPr>
      <w:pStyle w:val="Header"/>
      <w:spacing w:before="120"/>
      <w:ind w:right="-36"/>
      <w:jc w:val="right"/>
      <w:rPr>
        <w:rFonts w:ascii="Tahoma" w:hAnsi="Tahoma" w:cs="Tahoma"/>
        <w:b/>
        <w:color w:val="500000"/>
        <w:sz w:val="21"/>
        <w:szCs w:val="20"/>
      </w:rPr>
    </w:pPr>
    <w:r w:rsidRPr="001251CB">
      <w:rPr>
        <w:rFonts w:ascii="Tahoma" w:hAnsi="Tahoma" w:cs="Tahoma"/>
        <w:b/>
        <w:color w:val="500000"/>
        <w:sz w:val="21"/>
        <w:lang w:bidi="es-ES"/>
      </w:rPr>
      <w:tab/>
    </w:r>
  </w:p>
  <w:p w14:paraId="5B0A90B0" w14:textId="77777777" w:rsidR="004F243B" w:rsidRPr="001251CB" w:rsidRDefault="004F243B" w:rsidP="000042B7">
    <w:pPr>
      <w:pStyle w:val="Header"/>
      <w:spacing w:before="120"/>
      <w:ind w:right="-36"/>
      <w:jc w:val="right"/>
      <w:rPr>
        <w:rFonts w:ascii="Tahoma" w:hAnsi="Tahoma" w:cs="Tahoma"/>
        <w:b/>
        <w:color w:val="500000"/>
        <w:sz w:val="21"/>
        <w:szCs w:val="20"/>
      </w:rPr>
    </w:pPr>
  </w:p>
  <w:p w14:paraId="06FEF4FB" w14:textId="77777777" w:rsidR="004F243B" w:rsidRPr="001251CB" w:rsidRDefault="004F243B" w:rsidP="000042B7">
    <w:pPr>
      <w:pStyle w:val="Header"/>
      <w:spacing w:before="120"/>
      <w:ind w:right="-36"/>
      <w:jc w:val="right"/>
      <w:rPr>
        <w:rFonts w:ascii="Tahoma" w:hAnsi="Tahoma" w:cs="Tahoma"/>
        <w:b/>
        <w:color w:val="500000"/>
        <w:sz w:val="21"/>
        <w:szCs w:val="20"/>
      </w:rPr>
    </w:pPr>
  </w:p>
  <w:p w14:paraId="377F5600" w14:textId="77777777" w:rsidR="004F243B" w:rsidRPr="001251CB" w:rsidRDefault="004F243B" w:rsidP="000042B7">
    <w:pPr>
      <w:pStyle w:val="Header"/>
      <w:spacing w:before="120"/>
      <w:ind w:right="-36"/>
      <w:jc w:val="right"/>
      <w:rPr>
        <w:rFonts w:ascii="Tahoma" w:hAnsi="Tahoma" w:cs="Tahoma"/>
        <w:b/>
        <w:color w:val="500000"/>
        <w:sz w:val="21"/>
        <w:szCs w:val="20"/>
      </w:rPr>
    </w:pPr>
  </w:p>
  <w:p w14:paraId="14FF765E" w14:textId="77777777" w:rsidR="004F243B" w:rsidRPr="001251CB" w:rsidRDefault="004F243B" w:rsidP="000042B7">
    <w:pPr>
      <w:pStyle w:val="Header"/>
      <w:spacing w:before="120"/>
      <w:ind w:right="-36"/>
      <w:jc w:val="right"/>
      <w:rPr>
        <w:rFonts w:ascii="Tahoma" w:hAnsi="Tahoma" w:cs="Tahoma"/>
        <w:b/>
        <w:color w:val="500000"/>
        <w:sz w:val="21"/>
        <w:szCs w:val="20"/>
      </w:rPr>
    </w:pPr>
  </w:p>
  <w:p w14:paraId="11D70F3A" w14:textId="77777777" w:rsidR="004F243B" w:rsidRPr="001251CB" w:rsidRDefault="004F243B" w:rsidP="000042B7">
    <w:pPr>
      <w:pStyle w:val="Header"/>
      <w:spacing w:before="120"/>
      <w:ind w:right="-36"/>
      <w:jc w:val="right"/>
      <w:rPr>
        <w:rFonts w:ascii="Tahoma" w:hAnsi="Tahoma" w:cs="Tahoma"/>
        <w:b/>
        <w:color w:val="500000"/>
        <w:sz w:val="21"/>
        <w:szCs w:val="20"/>
      </w:rPr>
    </w:pPr>
  </w:p>
  <w:p w14:paraId="18595FC6" w14:textId="77777777" w:rsidR="004F243B" w:rsidRPr="001251CB" w:rsidRDefault="004F243B" w:rsidP="000042B7">
    <w:pPr>
      <w:pStyle w:val="Header"/>
      <w:spacing w:before="120"/>
      <w:ind w:right="-36"/>
      <w:jc w:val="right"/>
      <w:rPr>
        <w:rFonts w:ascii="Tahoma" w:hAnsi="Tahoma" w:cs="Tahoma"/>
        <w:b/>
        <w:color w:val="500000"/>
        <w:sz w:val="21"/>
        <w:szCs w:val="20"/>
      </w:rPr>
    </w:pPr>
  </w:p>
  <w:p w14:paraId="4108B481" w14:textId="77777777" w:rsidR="004F243B" w:rsidRPr="001251CB" w:rsidRDefault="004F243B" w:rsidP="000042B7">
    <w:pPr>
      <w:pStyle w:val="Header"/>
      <w:spacing w:before="120"/>
      <w:ind w:right="-36"/>
      <w:jc w:val="right"/>
      <w:rPr>
        <w:rFonts w:ascii="Tahoma" w:hAnsi="Tahoma" w:cs="Tahoma"/>
        <w:b/>
        <w:color w:val="500000"/>
        <w:sz w:val="21"/>
        <w:szCs w:val="20"/>
      </w:rPr>
    </w:pPr>
  </w:p>
  <w:p w14:paraId="04C1FC70" w14:textId="77777777" w:rsidR="004F243B" w:rsidRPr="001251C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1251CB" w:rsidRDefault="004F243B" w:rsidP="000042B7">
    <w:pPr>
      <w:pStyle w:val="Header"/>
      <w:spacing w:before="120"/>
      <w:ind w:right="-36"/>
      <w:jc w:val="right"/>
      <w:rPr>
        <w:rFonts w:ascii="Tahoma" w:hAnsi="Tahoma" w:cs="Tahoma"/>
        <w:b/>
        <w:color w:val="500000"/>
        <w:sz w:val="10"/>
        <w:szCs w:val="10"/>
      </w:rPr>
    </w:pPr>
  </w:p>
  <w:p w14:paraId="20BCFE19" w14:textId="1F8DFCB4" w:rsidR="008D4266" w:rsidRPr="001251CB" w:rsidRDefault="00001162" w:rsidP="000042B7">
    <w:pPr>
      <w:pStyle w:val="Header"/>
      <w:spacing w:before="120"/>
      <w:ind w:right="-36"/>
      <w:jc w:val="right"/>
      <w:rPr>
        <w:rFonts w:ascii="Tahoma" w:hAnsi="Tahoma" w:cs="Tahoma"/>
        <w:b/>
        <w:color w:val="500000"/>
        <w:sz w:val="21"/>
        <w:szCs w:val="20"/>
      </w:rPr>
    </w:pPr>
    <w:r w:rsidRPr="001251CB">
      <w:rPr>
        <w:rFonts w:ascii="Tahoma" w:hAnsi="Tahoma" w:cs="Tahoma"/>
        <w:b/>
        <w:color w:val="500000"/>
        <w:sz w:val="21"/>
        <w:lang w:bidi="es-ES"/>
      </w:rPr>
      <w:t>Septiembre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408303">
    <w:abstractNumId w:val="6"/>
  </w:num>
  <w:num w:numId="2" w16cid:durableId="515773593">
    <w:abstractNumId w:val="4"/>
  </w:num>
  <w:num w:numId="3" w16cid:durableId="1608000331">
    <w:abstractNumId w:val="12"/>
  </w:num>
  <w:num w:numId="4" w16cid:durableId="87625424">
    <w:abstractNumId w:val="7"/>
  </w:num>
  <w:num w:numId="5" w16cid:durableId="1783723102">
    <w:abstractNumId w:val="8"/>
  </w:num>
  <w:num w:numId="6" w16cid:durableId="53699391">
    <w:abstractNumId w:val="1"/>
  </w:num>
  <w:num w:numId="7" w16cid:durableId="1338119076">
    <w:abstractNumId w:val="5"/>
  </w:num>
  <w:num w:numId="8" w16cid:durableId="844710244">
    <w:abstractNumId w:val="10"/>
  </w:num>
  <w:num w:numId="9" w16cid:durableId="1713731179">
    <w:abstractNumId w:val="14"/>
  </w:num>
  <w:num w:numId="10" w16cid:durableId="1523011086">
    <w:abstractNumId w:val="11"/>
  </w:num>
  <w:num w:numId="11" w16cid:durableId="1960254029">
    <w:abstractNumId w:val="13"/>
  </w:num>
  <w:num w:numId="12" w16cid:durableId="343673445">
    <w:abstractNumId w:val="2"/>
  </w:num>
  <w:num w:numId="13" w16cid:durableId="155540479">
    <w:abstractNumId w:val="3"/>
  </w:num>
  <w:num w:numId="14" w16cid:durableId="836924439">
    <w:abstractNumId w:val="0"/>
  </w:num>
  <w:num w:numId="15" w16cid:durableId="89856100">
    <w:abstractNumId w:val="15"/>
  </w:num>
  <w:num w:numId="16" w16cid:durableId="2037602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162"/>
    <w:rsid w:val="0000153F"/>
    <w:rsid w:val="000019EB"/>
    <w:rsid w:val="00003FC9"/>
    <w:rsid w:val="000042B7"/>
    <w:rsid w:val="00004F82"/>
    <w:rsid w:val="000100BD"/>
    <w:rsid w:val="000101FE"/>
    <w:rsid w:val="00011C44"/>
    <w:rsid w:val="00011E5E"/>
    <w:rsid w:val="00015140"/>
    <w:rsid w:val="000152AF"/>
    <w:rsid w:val="00015D54"/>
    <w:rsid w:val="00017D77"/>
    <w:rsid w:val="00021DA5"/>
    <w:rsid w:val="00021F2B"/>
    <w:rsid w:val="0002335A"/>
    <w:rsid w:val="00024795"/>
    <w:rsid w:val="00024A61"/>
    <w:rsid w:val="00024CAF"/>
    <w:rsid w:val="000278E1"/>
    <w:rsid w:val="00027A0E"/>
    <w:rsid w:val="00027BF3"/>
    <w:rsid w:val="000317CB"/>
    <w:rsid w:val="00031BC8"/>
    <w:rsid w:val="000328BA"/>
    <w:rsid w:val="000331B0"/>
    <w:rsid w:val="000332D2"/>
    <w:rsid w:val="00036816"/>
    <w:rsid w:val="00037963"/>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B46"/>
    <w:rsid w:val="000A4D5B"/>
    <w:rsid w:val="000A50AE"/>
    <w:rsid w:val="000A53D8"/>
    <w:rsid w:val="000B0B02"/>
    <w:rsid w:val="000B1F2B"/>
    <w:rsid w:val="000B2C4E"/>
    <w:rsid w:val="000B4662"/>
    <w:rsid w:val="000B5EA3"/>
    <w:rsid w:val="000B78DC"/>
    <w:rsid w:val="000C103B"/>
    <w:rsid w:val="000C1E17"/>
    <w:rsid w:val="000C2FD4"/>
    <w:rsid w:val="000C54F8"/>
    <w:rsid w:val="000C64B1"/>
    <w:rsid w:val="000C76A6"/>
    <w:rsid w:val="000D2364"/>
    <w:rsid w:val="000D262C"/>
    <w:rsid w:val="000D5040"/>
    <w:rsid w:val="000D6A99"/>
    <w:rsid w:val="000E18E7"/>
    <w:rsid w:val="000E1914"/>
    <w:rsid w:val="000E2264"/>
    <w:rsid w:val="000E4AB3"/>
    <w:rsid w:val="000E6A38"/>
    <w:rsid w:val="000E6BD8"/>
    <w:rsid w:val="000F08FE"/>
    <w:rsid w:val="000F1D66"/>
    <w:rsid w:val="000F2A37"/>
    <w:rsid w:val="000F45B4"/>
    <w:rsid w:val="000F4DB6"/>
    <w:rsid w:val="000F6544"/>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29A8"/>
    <w:rsid w:val="001251CB"/>
    <w:rsid w:val="001265D3"/>
    <w:rsid w:val="00127C91"/>
    <w:rsid w:val="00131049"/>
    <w:rsid w:val="00134E38"/>
    <w:rsid w:val="00135707"/>
    <w:rsid w:val="00135FBC"/>
    <w:rsid w:val="0013632A"/>
    <w:rsid w:val="001364B1"/>
    <w:rsid w:val="001369A4"/>
    <w:rsid w:val="00137529"/>
    <w:rsid w:val="0013796D"/>
    <w:rsid w:val="001404F2"/>
    <w:rsid w:val="00140C98"/>
    <w:rsid w:val="00147175"/>
    <w:rsid w:val="00147B37"/>
    <w:rsid w:val="001512FB"/>
    <w:rsid w:val="001522A3"/>
    <w:rsid w:val="00156111"/>
    <w:rsid w:val="0015676B"/>
    <w:rsid w:val="00156BDF"/>
    <w:rsid w:val="00160832"/>
    <w:rsid w:val="001613FB"/>
    <w:rsid w:val="00161BAF"/>
    <w:rsid w:val="00164C0A"/>
    <w:rsid w:val="00166766"/>
    <w:rsid w:val="00170AEB"/>
    <w:rsid w:val="00174FD9"/>
    <w:rsid w:val="001755DB"/>
    <w:rsid w:val="00175A0E"/>
    <w:rsid w:val="00175BEF"/>
    <w:rsid w:val="00181D23"/>
    <w:rsid w:val="00186131"/>
    <w:rsid w:val="0018717E"/>
    <w:rsid w:val="0018733C"/>
    <w:rsid w:val="00194510"/>
    <w:rsid w:val="00195508"/>
    <w:rsid w:val="0019701D"/>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2BC2"/>
    <w:rsid w:val="001D3B37"/>
    <w:rsid w:val="001D52C0"/>
    <w:rsid w:val="001E2257"/>
    <w:rsid w:val="001E3D21"/>
    <w:rsid w:val="001E4D12"/>
    <w:rsid w:val="001F060A"/>
    <w:rsid w:val="001F1822"/>
    <w:rsid w:val="001F29C5"/>
    <w:rsid w:val="001F2F90"/>
    <w:rsid w:val="001F32FF"/>
    <w:rsid w:val="001F50A2"/>
    <w:rsid w:val="001F54C0"/>
    <w:rsid w:val="00201959"/>
    <w:rsid w:val="002022B1"/>
    <w:rsid w:val="00202970"/>
    <w:rsid w:val="002033E2"/>
    <w:rsid w:val="00203E33"/>
    <w:rsid w:val="0020452E"/>
    <w:rsid w:val="00204634"/>
    <w:rsid w:val="00205FB8"/>
    <w:rsid w:val="0020624C"/>
    <w:rsid w:val="0020754F"/>
    <w:rsid w:val="00207CA2"/>
    <w:rsid w:val="00210787"/>
    <w:rsid w:val="0021192A"/>
    <w:rsid w:val="00212999"/>
    <w:rsid w:val="002129BB"/>
    <w:rsid w:val="00212B05"/>
    <w:rsid w:val="00213BA9"/>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3E05"/>
    <w:rsid w:val="002A5E7E"/>
    <w:rsid w:val="002B0192"/>
    <w:rsid w:val="002B1F5A"/>
    <w:rsid w:val="002B2150"/>
    <w:rsid w:val="002B252F"/>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718D"/>
    <w:rsid w:val="002E3AE9"/>
    <w:rsid w:val="002E3B72"/>
    <w:rsid w:val="002E73F5"/>
    <w:rsid w:val="002E78C0"/>
    <w:rsid w:val="002F0761"/>
    <w:rsid w:val="002F1A49"/>
    <w:rsid w:val="002F1FA0"/>
    <w:rsid w:val="002F2C64"/>
    <w:rsid w:val="002F2CAE"/>
    <w:rsid w:val="002F372F"/>
    <w:rsid w:val="002F3B03"/>
    <w:rsid w:val="002F4F4B"/>
    <w:rsid w:val="002F4F4E"/>
    <w:rsid w:val="002F51DA"/>
    <w:rsid w:val="003014FB"/>
    <w:rsid w:val="0030373B"/>
    <w:rsid w:val="0030478A"/>
    <w:rsid w:val="00304DE7"/>
    <w:rsid w:val="003101F0"/>
    <w:rsid w:val="00312B2E"/>
    <w:rsid w:val="00314619"/>
    <w:rsid w:val="00315082"/>
    <w:rsid w:val="0031712E"/>
    <w:rsid w:val="00317EF4"/>
    <w:rsid w:val="00317FDF"/>
    <w:rsid w:val="00320B4A"/>
    <w:rsid w:val="00321EF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DDD"/>
    <w:rsid w:val="003629BB"/>
    <w:rsid w:val="0036307D"/>
    <w:rsid w:val="00364664"/>
    <w:rsid w:val="00365881"/>
    <w:rsid w:val="00367E10"/>
    <w:rsid w:val="003701AB"/>
    <w:rsid w:val="00372665"/>
    <w:rsid w:val="00372C93"/>
    <w:rsid w:val="00373AB0"/>
    <w:rsid w:val="003742FB"/>
    <w:rsid w:val="003777AA"/>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A06DD"/>
    <w:rsid w:val="003A1142"/>
    <w:rsid w:val="003A1678"/>
    <w:rsid w:val="003A1E1D"/>
    <w:rsid w:val="003A2413"/>
    <w:rsid w:val="003A3CCF"/>
    <w:rsid w:val="003A62FB"/>
    <w:rsid w:val="003A7D17"/>
    <w:rsid w:val="003B0097"/>
    <w:rsid w:val="003B4141"/>
    <w:rsid w:val="003B457C"/>
    <w:rsid w:val="003B4D53"/>
    <w:rsid w:val="003B51C6"/>
    <w:rsid w:val="003B5B38"/>
    <w:rsid w:val="003B690D"/>
    <w:rsid w:val="003B6C88"/>
    <w:rsid w:val="003B7D70"/>
    <w:rsid w:val="003C06F4"/>
    <w:rsid w:val="003C169E"/>
    <w:rsid w:val="003C1A8D"/>
    <w:rsid w:val="003C247A"/>
    <w:rsid w:val="003C7DF7"/>
    <w:rsid w:val="003D08CE"/>
    <w:rsid w:val="003D1A96"/>
    <w:rsid w:val="003E09C4"/>
    <w:rsid w:val="003E2720"/>
    <w:rsid w:val="003E515A"/>
    <w:rsid w:val="003E71D8"/>
    <w:rsid w:val="003F16B4"/>
    <w:rsid w:val="003F2D83"/>
    <w:rsid w:val="003F3A55"/>
    <w:rsid w:val="003F473A"/>
    <w:rsid w:val="003F6708"/>
    <w:rsid w:val="00401005"/>
    <w:rsid w:val="00402121"/>
    <w:rsid w:val="004037DD"/>
    <w:rsid w:val="00407664"/>
    <w:rsid w:val="004113EA"/>
    <w:rsid w:val="00413940"/>
    <w:rsid w:val="0041542C"/>
    <w:rsid w:val="0041678C"/>
    <w:rsid w:val="00420911"/>
    <w:rsid w:val="00421361"/>
    <w:rsid w:val="0042182B"/>
    <w:rsid w:val="00421E5A"/>
    <w:rsid w:val="004239A7"/>
    <w:rsid w:val="00426830"/>
    <w:rsid w:val="00427F2E"/>
    <w:rsid w:val="00436AB8"/>
    <w:rsid w:val="004376A1"/>
    <w:rsid w:val="00437C23"/>
    <w:rsid w:val="00441770"/>
    <w:rsid w:val="00443C6D"/>
    <w:rsid w:val="004446D9"/>
    <w:rsid w:val="00447DA8"/>
    <w:rsid w:val="00454826"/>
    <w:rsid w:val="00455EA7"/>
    <w:rsid w:val="0045726C"/>
    <w:rsid w:val="004573E5"/>
    <w:rsid w:val="00461B10"/>
    <w:rsid w:val="00467C6F"/>
    <w:rsid w:val="0047069D"/>
    <w:rsid w:val="004707E9"/>
    <w:rsid w:val="00470872"/>
    <w:rsid w:val="00471F55"/>
    <w:rsid w:val="004755CA"/>
    <w:rsid w:val="004756D3"/>
    <w:rsid w:val="00480173"/>
    <w:rsid w:val="00480387"/>
    <w:rsid w:val="004804B8"/>
    <w:rsid w:val="004804BD"/>
    <w:rsid w:val="00481AF9"/>
    <w:rsid w:val="00482467"/>
    <w:rsid w:val="00482A7A"/>
    <w:rsid w:val="004907A1"/>
    <w:rsid w:val="00493570"/>
    <w:rsid w:val="004948AF"/>
    <w:rsid w:val="004953FF"/>
    <w:rsid w:val="00495CF8"/>
    <w:rsid w:val="00496011"/>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311A"/>
    <w:rsid w:val="00503D9F"/>
    <w:rsid w:val="00503E81"/>
    <w:rsid w:val="00504063"/>
    <w:rsid w:val="00504DA8"/>
    <w:rsid w:val="005050E6"/>
    <w:rsid w:val="00506687"/>
    <w:rsid w:val="005069F7"/>
    <w:rsid w:val="00507B70"/>
    <w:rsid w:val="0051021C"/>
    <w:rsid w:val="00510D8A"/>
    <w:rsid w:val="00511CED"/>
    <w:rsid w:val="00511D63"/>
    <w:rsid w:val="005124F7"/>
    <w:rsid w:val="00512C53"/>
    <w:rsid w:val="00513FB6"/>
    <w:rsid w:val="0051407F"/>
    <w:rsid w:val="00515351"/>
    <w:rsid w:val="00516B44"/>
    <w:rsid w:val="0052196C"/>
    <w:rsid w:val="00521DBC"/>
    <w:rsid w:val="00521EEE"/>
    <w:rsid w:val="00522885"/>
    <w:rsid w:val="005233BE"/>
    <w:rsid w:val="0052350E"/>
    <w:rsid w:val="00523E62"/>
    <w:rsid w:val="005250D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503A7"/>
    <w:rsid w:val="00552845"/>
    <w:rsid w:val="00553B91"/>
    <w:rsid w:val="00556F16"/>
    <w:rsid w:val="00557C4A"/>
    <w:rsid w:val="005652DF"/>
    <w:rsid w:val="005674B0"/>
    <w:rsid w:val="0057010C"/>
    <w:rsid w:val="00570461"/>
    <w:rsid w:val="00570512"/>
    <w:rsid w:val="00571C6D"/>
    <w:rsid w:val="00571E88"/>
    <w:rsid w:val="00573E7B"/>
    <w:rsid w:val="00575D25"/>
    <w:rsid w:val="00575D52"/>
    <w:rsid w:val="00576D5F"/>
    <w:rsid w:val="00583114"/>
    <w:rsid w:val="00584D50"/>
    <w:rsid w:val="00586C9D"/>
    <w:rsid w:val="00590247"/>
    <w:rsid w:val="00590DAC"/>
    <w:rsid w:val="0059163C"/>
    <w:rsid w:val="00592A23"/>
    <w:rsid w:val="00592FC0"/>
    <w:rsid w:val="00594E1A"/>
    <w:rsid w:val="005951B9"/>
    <w:rsid w:val="005965E2"/>
    <w:rsid w:val="005972E5"/>
    <w:rsid w:val="005A02D9"/>
    <w:rsid w:val="005B13A7"/>
    <w:rsid w:val="005C1D19"/>
    <w:rsid w:val="005C4EC0"/>
    <w:rsid w:val="005C7C0C"/>
    <w:rsid w:val="005C7D37"/>
    <w:rsid w:val="005D11A0"/>
    <w:rsid w:val="005D1676"/>
    <w:rsid w:val="005D37E9"/>
    <w:rsid w:val="005D3D33"/>
    <w:rsid w:val="005D42CC"/>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7708"/>
    <w:rsid w:val="005F7B6E"/>
    <w:rsid w:val="00610FC9"/>
    <w:rsid w:val="00611082"/>
    <w:rsid w:val="0061330D"/>
    <w:rsid w:val="006135A0"/>
    <w:rsid w:val="00614EB0"/>
    <w:rsid w:val="006166FC"/>
    <w:rsid w:val="00620508"/>
    <w:rsid w:val="0062088E"/>
    <w:rsid w:val="006257EF"/>
    <w:rsid w:val="00626D1F"/>
    <w:rsid w:val="00627235"/>
    <w:rsid w:val="006325DB"/>
    <w:rsid w:val="00633C28"/>
    <w:rsid w:val="006402AA"/>
    <w:rsid w:val="006419EE"/>
    <w:rsid w:val="00642239"/>
    <w:rsid w:val="00643201"/>
    <w:rsid w:val="00643279"/>
    <w:rsid w:val="00643F1E"/>
    <w:rsid w:val="00645282"/>
    <w:rsid w:val="006457AE"/>
    <w:rsid w:val="00645834"/>
    <w:rsid w:val="006461EF"/>
    <w:rsid w:val="00646211"/>
    <w:rsid w:val="00650B8B"/>
    <w:rsid w:val="006516F6"/>
    <w:rsid w:val="006522DD"/>
    <w:rsid w:val="006574BE"/>
    <w:rsid w:val="00657C99"/>
    <w:rsid w:val="00661318"/>
    <w:rsid w:val="00663CCF"/>
    <w:rsid w:val="00664355"/>
    <w:rsid w:val="006647A7"/>
    <w:rsid w:val="00665F64"/>
    <w:rsid w:val="006701D3"/>
    <w:rsid w:val="00670951"/>
    <w:rsid w:val="00671724"/>
    <w:rsid w:val="00672340"/>
    <w:rsid w:val="00672652"/>
    <w:rsid w:val="00673E84"/>
    <w:rsid w:val="00675A51"/>
    <w:rsid w:val="00676364"/>
    <w:rsid w:val="00676643"/>
    <w:rsid w:val="0068285F"/>
    <w:rsid w:val="00685EC5"/>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3BFE"/>
    <w:rsid w:val="006A458D"/>
    <w:rsid w:val="006A542E"/>
    <w:rsid w:val="006A55A1"/>
    <w:rsid w:val="006A7461"/>
    <w:rsid w:val="006B0BD4"/>
    <w:rsid w:val="006B76CF"/>
    <w:rsid w:val="006C0051"/>
    <w:rsid w:val="006C0CC8"/>
    <w:rsid w:val="006C17BD"/>
    <w:rsid w:val="006C2800"/>
    <w:rsid w:val="006C2ECB"/>
    <w:rsid w:val="006C3162"/>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E2C"/>
    <w:rsid w:val="006E4293"/>
    <w:rsid w:val="006F2AA5"/>
    <w:rsid w:val="006F4BB1"/>
    <w:rsid w:val="00702B9B"/>
    <w:rsid w:val="00703A3C"/>
    <w:rsid w:val="007042DD"/>
    <w:rsid w:val="00705351"/>
    <w:rsid w:val="007065C8"/>
    <w:rsid w:val="00710443"/>
    <w:rsid w:val="00712C2F"/>
    <w:rsid w:val="00713CAE"/>
    <w:rsid w:val="00725251"/>
    <w:rsid w:val="0072540D"/>
    <w:rsid w:val="0073025D"/>
    <w:rsid w:val="00730C9E"/>
    <w:rsid w:val="00734709"/>
    <w:rsid w:val="00737D1F"/>
    <w:rsid w:val="00740801"/>
    <w:rsid w:val="0074103A"/>
    <w:rsid w:val="007413E0"/>
    <w:rsid w:val="00742408"/>
    <w:rsid w:val="00743DFD"/>
    <w:rsid w:val="00744460"/>
    <w:rsid w:val="007457C7"/>
    <w:rsid w:val="00751497"/>
    <w:rsid w:val="00752720"/>
    <w:rsid w:val="0075670F"/>
    <w:rsid w:val="00756EEF"/>
    <w:rsid w:val="00756FC0"/>
    <w:rsid w:val="00762181"/>
    <w:rsid w:val="007633DA"/>
    <w:rsid w:val="00764872"/>
    <w:rsid w:val="007650DD"/>
    <w:rsid w:val="00766FEB"/>
    <w:rsid w:val="0077122D"/>
    <w:rsid w:val="00771C46"/>
    <w:rsid w:val="0077207F"/>
    <w:rsid w:val="00773033"/>
    <w:rsid w:val="00773F69"/>
    <w:rsid w:val="007766AB"/>
    <w:rsid w:val="007768E5"/>
    <w:rsid w:val="00776B9F"/>
    <w:rsid w:val="00777C89"/>
    <w:rsid w:val="00781504"/>
    <w:rsid w:val="00782F5F"/>
    <w:rsid w:val="00784B9B"/>
    <w:rsid w:val="00784CAB"/>
    <w:rsid w:val="007852F7"/>
    <w:rsid w:val="0078578B"/>
    <w:rsid w:val="00791275"/>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562D"/>
    <w:rsid w:val="007D6EF2"/>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6A6"/>
    <w:rsid w:val="00801988"/>
    <w:rsid w:val="008054A3"/>
    <w:rsid w:val="00807C0E"/>
    <w:rsid w:val="008101DF"/>
    <w:rsid w:val="00812D1C"/>
    <w:rsid w:val="00813D23"/>
    <w:rsid w:val="0082021D"/>
    <w:rsid w:val="008304E8"/>
    <w:rsid w:val="008312B7"/>
    <w:rsid w:val="008319FB"/>
    <w:rsid w:val="00832249"/>
    <w:rsid w:val="00832746"/>
    <w:rsid w:val="00836487"/>
    <w:rsid w:val="00837D2D"/>
    <w:rsid w:val="0084100C"/>
    <w:rsid w:val="00842741"/>
    <w:rsid w:val="00844725"/>
    <w:rsid w:val="008464AC"/>
    <w:rsid w:val="00846714"/>
    <w:rsid w:val="008479E3"/>
    <w:rsid w:val="00850B1B"/>
    <w:rsid w:val="00850CCD"/>
    <w:rsid w:val="0085524C"/>
    <w:rsid w:val="008579E0"/>
    <w:rsid w:val="008601C6"/>
    <w:rsid w:val="00860E4E"/>
    <w:rsid w:val="00861615"/>
    <w:rsid w:val="008623C2"/>
    <w:rsid w:val="008628D8"/>
    <w:rsid w:val="00862D43"/>
    <w:rsid w:val="008650D5"/>
    <w:rsid w:val="008659FC"/>
    <w:rsid w:val="008661AF"/>
    <w:rsid w:val="0087104F"/>
    <w:rsid w:val="00871DCE"/>
    <w:rsid w:val="008730FC"/>
    <w:rsid w:val="00874CDC"/>
    <w:rsid w:val="00875749"/>
    <w:rsid w:val="00876B23"/>
    <w:rsid w:val="00876D3D"/>
    <w:rsid w:val="00877CB7"/>
    <w:rsid w:val="008803CD"/>
    <w:rsid w:val="00880C20"/>
    <w:rsid w:val="00881D41"/>
    <w:rsid w:val="0088240B"/>
    <w:rsid w:val="008873A3"/>
    <w:rsid w:val="008946BC"/>
    <w:rsid w:val="00894FFC"/>
    <w:rsid w:val="0089518A"/>
    <w:rsid w:val="0089679B"/>
    <w:rsid w:val="008968CB"/>
    <w:rsid w:val="008A111B"/>
    <w:rsid w:val="008A3384"/>
    <w:rsid w:val="008A4FA4"/>
    <w:rsid w:val="008A6A6E"/>
    <w:rsid w:val="008B1758"/>
    <w:rsid w:val="008B42B6"/>
    <w:rsid w:val="008B5D59"/>
    <w:rsid w:val="008B67C0"/>
    <w:rsid w:val="008B7DF4"/>
    <w:rsid w:val="008C0D70"/>
    <w:rsid w:val="008C12FF"/>
    <w:rsid w:val="008C1474"/>
    <w:rsid w:val="008C3EA6"/>
    <w:rsid w:val="008C4258"/>
    <w:rsid w:val="008C44FD"/>
    <w:rsid w:val="008C68EC"/>
    <w:rsid w:val="008C6CBC"/>
    <w:rsid w:val="008D28FA"/>
    <w:rsid w:val="008D4266"/>
    <w:rsid w:val="008D76FC"/>
    <w:rsid w:val="008E0D40"/>
    <w:rsid w:val="008E19D2"/>
    <w:rsid w:val="008E2EDF"/>
    <w:rsid w:val="008E3EAF"/>
    <w:rsid w:val="008E40F9"/>
    <w:rsid w:val="008E435A"/>
    <w:rsid w:val="008E5751"/>
    <w:rsid w:val="008E6B8A"/>
    <w:rsid w:val="008F0132"/>
    <w:rsid w:val="008F386E"/>
    <w:rsid w:val="008F471A"/>
    <w:rsid w:val="008F7A2A"/>
    <w:rsid w:val="00903433"/>
    <w:rsid w:val="00903F9F"/>
    <w:rsid w:val="009041E3"/>
    <w:rsid w:val="00904F1F"/>
    <w:rsid w:val="00910951"/>
    <w:rsid w:val="00911BF7"/>
    <w:rsid w:val="0091498A"/>
    <w:rsid w:val="009158DE"/>
    <w:rsid w:val="009204AB"/>
    <w:rsid w:val="00921A22"/>
    <w:rsid w:val="0092466A"/>
    <w:rsid w:val="009276F4"/>
    <w:rsid w:val="009300A0"/>
    <w:rsid w:val="009304DE"/>
    <w:rsid w:val="00931355"/>
    <w:rsid w:val="0093384C"/>
    <w:rsid w:val="009346B8"/>
    <w:rsid w:val="0093491C"/>
    <w:rsid w:val="009422C8"/>
    <w:rsid w:val="00944089"/>
    <w:rsid w:val="009467E1"/>
    <w:rsid w:val="00946ABD"/>
    <w:rsid w:val="00946C9F"/>
    <w:rsid w:val="00950926"/>
    <w:rsid w:val="00952C83"/>
    <w:rsid w:val="009542C7"/>
    <w:rsid w:val="00956452"/>
    <w:rsid w:val="009611D1"/>
    <w:rsid w:val="00961D0A"/>
    <w:rsid w:val="00963470"/>
    <w:rsid w:val="00964F24"/>
    <w:rsid w:val="009650B6"/>
    <w:rsid w:val="00965EB2"/>
    <w:rsid w:val="0096754E"/>
    <w:rsid w:val="0096771E"/>
    <w:rsid w:val="00972924"/>
    <w:rsid w:val="00972F8D"/>
    <w:rsid w:val="00973D2D"/>
    <w:rsid w:val="00975C27"/>
    <w:rsid w:val="00981339"/>
    <w:rsid w:val="00981996"/>
    <w:rsid w:val="00982C99"/>
    <w:rsid w:val="00982E53"/>
    <w:rsid w:val="00983E52"/>
    <w:rsid w:val="00986FCE"/>
    <w:rsid w:val="00987EBD"/>
    <w:rsid w:val="0099008B"/>
    <w:rsid w:val="00990C00"/>
    <w:rsid w:val="00990DE6"/>
    <w:rsid w:val="009918BD"/>
    <w:rsid w:val="00992134"/>
    <w:rsid w:val="0099215B"/>
    <w:rsid w:val="00992C19"/>
    <w:rsid w:val="00997D8E"/>
    <w:rsid w:val="009A27FF"/>
    <w:rsid w:val="009A6A46"/>
    <w:rsid w:val="009A7373"/>
    <w:rsid w:val="009A7625"/>
    <w:rsid w:val="009B236B"/>
    <w:rsid w:val="009B442F"/>
    <w:rsid w:val="009B7212"/>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A03C9F"/>
    <w:rsid w:val="00A046E8"/>
    <w:rsid w:val="00A058DE"/>
    <w:rsid w:val="00A074F4"/>
    <w:rsid w:val="00A107ED"/>
    <w:rsid w:val="00A113A8"/>
    <w:rsid w:val="00A11B19"/>
    <w:rsid w:val="00A11EC1"/>
    <w:rsid w:val="00A15F44"/>
    <w:rsid w:val="00A176F2"/>
    <w:rsid w:val="00A21070"/>
    <w:rsid w:val="00A21272"/>
    <w:rsid w:val="00A21FFB"/>
    <w:rsid w:val="00A223CC"/>
    <w:rsid w:val="00A226D4"/>
    <w:rsid w:val="00A22ADB"/>
    <w:rsid w:val="00A246BF"/>
    <w:rsid w:val="00A24927"/>
    <w:rsid w:val="00A264D0"/>
    <w:rsid w:val="00A26796"/>
    <w:rsid w:val="00A271FF"/>
    <w:rsid w:val="00A335D2"/>
    <w:rsid w:val="00A35888"/>
    <w:rsid w:val="00A37441"/>
    <w:rsid w:val="00A41611"/>
    <w:rsid w:val="00A54FCC"/>
    <w:rsid w:val="00A57C21"/>
    <w:rsid w:val="00A60A62"/>
    <w:rsid w:val="00A60B85"/>
    <w:rsid w:val="00A60BAE"/>
    <w:rsid w:val="00A62C68"/>
    <w:rsid w:val="00A642C0"/>
    <w:rsid w:val="00A65E93"/>
    <w:rsid w:val="00A66FC3"/>
    <w:rsid w:val="00A729AE"/>
    <w:rsid w:val="00A72DC9"/>
    <w:rsid w:val="00A74997"/>
    <w:rsid w:val="00A74D2E"/>
    <w:rsid w:val="00A7504B"/>
    <w:rsid w:val="00A7531C"/>
    <w:rsid w:val="00A75D10"/>
    <w:rsid w:val="00A76023"/>
    <w:rsid w:val="00A77277"/>
    <w:rsid w:val="00A8430C"/>
    <w:rsid w:val="00A8718E"/>
    <w:rsid w:val="00A87A54"/>
    <w:rsid w:val="00A94FC7"/>
    <w:rsid w:val="00A96D99"/>
    <w:rsid w:val="00A96EB8"/>
    <w:rsid w:val="00AA04FA"/>
    <w:rsid w:val="00AA0CFF"/>
    <w:rsid w:val="00AA3ADB"/>
    <w:rsid w:val="00AA6F6B"/>
    <w:rsid w:val="00AB26A2"/>
    <w:rsid w:val="00AB2969"/>
    <w:rsid w:val="00AB3B76"/>
    <w:rsid w:val="00AB61FA"/>
    <w:rsid w:val="00AB645E"/>
    <w:rsid w:val="00AB6580"/>
    <w:rsid w:val="00AB6C5D"/>
    <w:rsid w:val="00AB6DFB"/>
    <w:rsid w:val="00AB77F6"/>
    <w:rsid w:val="00AC0A97"/>
    <w:rsid w:val="00AC3368"/>
    <w:rsid w:val="00AC3B01"/>
    <w:rsid w:val="00AC4DD4"/>
    <w:rsid w:val="00AC5BFA"/>
    <w:rsid w:val="00AC6FC0"/>
    <w:rsid w:val="00AC7FAE"/>
    <w:rsid w:val="00AD0BF5"/>
    <w:rsid w:val="00AD2254"/>
    <w:rsid w:val="00AD3A56"/>
    <w:rsid w:val="00AD3AA2"/>
    <w:rsid w:val="00AD578F"/>
    <w:rsid w:val="00AD7CCA"/>
    <w:rsid w:val="00AE0C2C"/>
    <w:rsid w:val="00AE29EF"/>
    <w:rsid w:val="00AE3352"/>
    <w:rsid w:val="00AE4D25"/>
    <w:rsid w:val="00AE5571"/>
    <w:rsid w:val="00AF0151"/>
    <w:rsid w:val="00AF3B63"/>
    <w:rsid w:val="00AF5044"/>
    <w:rsid w:val="00AF5AAD"/>
    <w:rsid w:val="00AF5EB1"/>
    <w:rsid w:val="00B0022A"/>
    <w:rsid w:val="00B03298"/>
    <w:rsid w:val="00B04366"/>
    <w:rsid w:val="00B04425"/>
    <w:rsid w:val="00B062E7"/>
    <w:rsid w:val="00B06C76"/>
    <w:rsid w:val="00B07788"/>
    <w:rsid w:val="00B07E40"/>
    <w:rsid w:val="00B1198D"/>
    <w:rsid w:val="00B11FEF"/>
    <w:rsid w:val="00B13588"/>
    <w:rsid w:val="00B15BB5"/>
    <w:rsid w:val="00B15F02"/>
    <w:rsid w:val="00B166C6"/>
    <w:rsid w:val="00B168E7"/>
    <w:rsid w:val="00B17520"/>
    <w:rsid w:val="00B26088"/>
    <w:rsid w:val="00B31339"/>
    <w:rsid w:val="00B319FE"/>
    <w:rsid w:val="00B31AFC"/>
    <w:rsid w:val="00B34692"/>
    <w:rsid w:val="00B348AE"/>
    <w:rsid w:val="00B413C7"/>
    <w:rsid w:val="00B414D6"/>
    <w:rsid w:val="00B4387C"/>
    <w:rsid w:val="00B43A55"/>
    <w:rsid w:val="00B456D9"/>
    <w:rsid w:val="00B456FF"/>
    <w:rsid w:val="00B47940"/>
    <w:rsid w:val="00B50358"/>
    <w:rsid w:val="00B53175"/>
    <w:rsid w:val="00B53193"/>
    <w:rsid w:val="00B53520"/>
    <w:rsid w:val="00B547F9"/>
    <w:rsid w:val="00B57065"/>
    <w:rsid w:val="00B5727B"/>
    <w:rsid w:val="00B57DEC"/>
    <w:rsid w:val="00B60E02"/>
    <w:rsid w:val="00B6154B"/>
    <w:rsid w:val="00B64BDD"/>
    <w:rsid w:val="00B64F63"/>
    <w:rsid w:val="00B658DB"/>
    <w:rsid w:val="00B71403"/>
    <w:rsid w:val="00B7157D"/>
    <w:rsid w:val="00B72B9B"/>
    <w:rsid w:val="00B80168"/>
    <w:rsid w:val="00B810E6"/>
    <w:rsid w:val="00B83508"/>
    <w:rsid w:val="00B840D1"/>
    <w:rsid w:val="00B84C1F"/>
    <w:rsid w:val="00B8596B"/>
    <w:rsid w:val="00B9237E"/>
    <w:rsid w:val="00B97C76"/>
    <w:rsid w:val="00B97DB9"/>
    <w:rsid w:val="00BA19D8"/>
    <w:rsid w:val="00BA1BE3"/>
    <w:rsid w:val="00BA2F2C"/>
    <w:rsid w:val="00BA3003"/>
    <w:rsid w:val="00BA5D34"/>
    <w:rsid w:val="00BA6096"/>
    <w:rsid w:val="00BA7DAA"/>
    <w:rsid w:val="00BB07B3"/>
    <w:rsid w:val="00BB0EAF"/>
    <w:rsid w:val="00BB18BC"/>
    <w:rsid w:val="00BB465F"/>
    <w:rsid w:val="00BB48E8"/>
    <w:rsid w:val="00BB6081"/>
    <w:rsid w:val="00BC00B2"/>
    <w:rsid w:val="00BC1DE2"/>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78F8"/>
    <w:rsid w:val="00C10743"/>
    <w:rsid w:val="00C13B9B"/>
    <w:rsid w:val="00C2059C"/>
    <w:rsid w:val="00C217E3"/>
    <w:rsid w:val="00C22869"/>
    <w:rsid w:val="00C2286B"/>
    <w:rsid w:val="00C22C19"/>
    <w:rsid w:val="00C25B7A"/>
    <w:rsid w:val="00C300AB"/>
    <w:rsid w:val="00C34446"/>
    <w:rsid w:val="00C366F6"/>
    <w:rsid w:val="00C36B98"/>
    <w:rsid w:val="00C458A3"/>
    <w:rsid w:val="00C45C9D"/>
    <w:rsid w:val="00C4745A"/>
    <w:rsid w:val="00C51D6E"/>
    <w:rsid w:val="00C51FD4"/>
    <w:rsid w:val="00C52743"/>
    <w:rsid w:val="00C53B14"/>
    <w:rsid w:val="00C5441B"/>
    <w:rsid w:val="00C55C9E"/>
    <w:rsid w:val="00C5689A"/>
    <w:rsid w:val="00C570D6"/>
    <w:rsid w:val="00C609CB"/>
    <w:rsid w:val="00C63803"/>
    <w:rsid w:val="00C63CEC"/>
    <w:rsid w:val="00C64004"/>
    <w:rsid w:val="00C64168"/>
    <w:rsid w:val="00C6416C"/>
    <w:rsid w:val="00C650E0"/>
    <w:rsid w:val="00C6515F"/>
    <w:rsid w:val="00C65EF4"/>
    <w:rsid w:val="00C665A7"/>
    <w:rsid w:val="00C674E3"/>
    <w:rsid w:val="00C7108C"/>
    <w:rsid w:val="00C725F2"/>
    <w:rsid w:val="00C73961"/>
    <w:rsid w:val="00C769B1"/>
    <w:rsid w:val="00C80017"/>
    <w:rsid w:val="00C82B2B"/>
    <w:rsid w:val="00C8493B"/>
    <w:rsid w:val="00C85247"/>
    <w:rsid w:val="00C915A4"/>
    <w:rsid w:val="00C9310A"/>
    <w:rsid w:val="00C94667"/>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362D"/>
    <w:rsid w:val="00D16F36"/>
    <w:rsid w:val="00D206AC"/>
    <w:rsid w:val="00D20EA9"/>
    <w:rsid w:val="00D21E93"/>
    <w:rsid w:val="00D21F50"/>
    <w:rsid w:val="00D2263B"/>
    <w:rsid w:val="00D25115"/>
    <w:rsid w:val="00D26182"/>
    <w:rsid w:val="00D278E2"/>
    <w:rsid w:val="00D27F04"/>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2393"/>
    <w:rsid w:val="00D831CF"/>
    <w:rsid w:val="00D832EE"/>
    <w:rsid w:val="00D84389"/>
    <w:rsid w:val="00D8468D"/>
    <w:rsid w:val="00D86780"/>
    <w:rsid w:val="00D90241"/>
    <w:rsid w:val="00D90303"/>
    <w:rsid w:val="00D90671"/>
    <w:rsid w:val="00D919B1"/>
    <w:rsid w:val="00D92D14"/>
    <w:rsid w:val="00D92E9F"/>
    <w:rsid w:val="00D9686B"/>
    <w:rsid w:val="00DA3390"/>
    <w:rsid w:val="00DA42AA"/>
    <w:rsid w:val="00DA6690"/>
    <w:rsid w:val="00DA7586"/>
    <w:rsid w:val="00DB0ACB"/>
    <w:rsid w:val="00DB1565"/>
    <w:rsid w:val="00DB2D47"/>
    <w:rsid w:val="00DB328F"/>
    <w:rsid w:val="00DB3675"/>
    <w:rsid w:val="00DB3A63"/>
    <w:rsid w:val="00DC2076"/>
    <w:rsid w:val="00DC2B38"/>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E04190"/>
    <w:rsid w:val="00E047B0"/>
    <w:rsid w:val="00E04E54"/>
    <w:rsid w:val="00E10BC4"/>
    <w:rsid w:val="00E113CD"/>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4EC2"/>
    <w:rsid w:val="00E4704F"/>
    <w:rsid w:val="00E47304"/>
    <w:rsid w:val="00E5028F"/>
    <w:rsid w:val="00E5102D"/>
    <w:rsid w:val="00E52CBC"/>
    <w:rsid w:val="00E53574"/>
    <w:rsid w:val="00E536C8"/>
    <w:rsid w:val="00E54080"/>
    <w:rsid w:val="00E56302"/>
    <w:rsid w:val="00E57198"/>
    <w:rsid w:val="00E57EBF"/>
    <w:rsid w:val="00E60A0A"/>
    <w:rsid w:val="00E63C1A"/>
    <w:rsid w:val="00E64143"/>
    <w:rsid w:val="00E660EC"/>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F41"/>
    <w:rsid w:val="00EB00B6"/>
    <w:rsid w:val="00EB0408"/>
    <w:rsid w:val="00EB64F8"/>
    <w:rsid w:val="00EC0914"/>
    <w:rsid w:val="00EC19CC"/>
    <w:rsid w:val="00EC314F"/>
    <w:rsid w:val="00EC4295"/>
    <w:rsid w:val="00EC6559"/>
    <w:rsid w:val="00EC686B"/>
    <w:rsid w:val="00EC72C2"/>
    <w:rsid w:val="00ED180E"/>
    <w:rsid w:val="00ED3012"/>
    <w:rsid w:val="00ED402B"/>
    <w:rsid w:val="00ED43B3"/>
    <w:rsid w:val="00ED632D"/>
    <w:rsid w:val="00EE184B"/>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448B"/>
    <w:rsid w:val="00F04904"/>
    <w:rsid w:val="00F06BB2"/>
    <w:rsid w:val="00F07119"/>
    <w:rsid w:val="00F0746B"/>
    <w:rsid w:val="00F07DC7"/>
    <w:rsid w:val="00F14BC3"/>
    <w:rsid w:val="00F15D9A"/>
    <w:rsid w:val="00F16889"/>
    <w:rsid w:val="00F201C0"/>
    <w:rsid w:val="00F203E9"/>
    <w:rsid w:val="00F20CB0"/>
    <w:rsid w:val="00F22D8F"/>
    <w:rsid w:val="00F248DC"/>
    <w:rsid w:val="00F24DEC"/>
    <w:rsid w:val="00F24EB7"/>
    <w:rsid w:val="00F3079C"/>
    <w:rsid w:val="00F37973"/>
    <w:rsid w:val="00F40A42"/>
    <w:rsid w:val="00F43498"/>
    <w:rsid w:val="00F44B1E"/>
    <w:rsid w:val="00F45ED0"/>
    <w:rsid w:val="00F46479"/>
    <w:rsid w:val="00F479EB"/>
    <w:rsid w:val="00F5116E"/>
    <w:rsid w:val="00F515E0"/>
    <w:rsid w:val="00F516E2"/>
    <w:rsid w:val="00F52D26"/>
    <w:rsid w:val="00F53183"/>
    <w:rsid w:val="00F56233"/>
    <w:rsid w:val="00F57167"/>
    <w:rsid w:val="00F57D9A"/>
    <w:rsid w:val="00F60166"/>
    <w:rsid w:val="00F6196F"/>
    <w:rsid w:val="00F63C1A"/>
    <w:rsid w:val="00F63E2A"/>
    <w:rsid w:val="00F64BAA"/>
    <w:rsid w:val="00F66370"/>
    <w:rsid w:val="00F67DD5"/>
    <w:rsid w:val="00F720AB"/>
    <w:rsid w:val="00F7364E"/>
    <w:rsid w:val="00F74261"/>
    <w:rsid w:val="00F770CA"/>
    <w:rsid w:val="00F77877"/>
    <w:rsid w:val="00F80538"/>
    <w:rsid w:val="00F815A8"/>
    <w:rsid w:val="00F84950"/>
    <w:rsid w:val="00F85041"/>
    <w:rsid w:val="00F86618"/>
    <w:rsid w:val="00F87204"/>
    <w:rsid w:val="00F90E0A"/>
    <w:rsid w:val="00F92DE6"/>
    <w:rsid w:val="00F95357"/>
    <w:rsid w:val="00F96F1E"/>
    <w:rsid w:val="00F97FCA"/>
    <w:rsid w:val="00FA137A"/>
    <w:rsid w:val="00FA3333"/>
    <w:rsid w:val="00FA3DA9"/>
    <w:rsid w:val="00FA476F"/>
    <w:rsid w:val="00FA61F0"/>
    <w:rsid w:val="00FA61FE"/>
    <w:rsid w:val="00FA72C4"/>
    <w:rsid w:val="00FB0944"/>
    <w:rsid w:val="00FB0975"/>
    <w:rsid w:val="00FB1127"/>
    <w:rsid w:val="00FB2749"/>
    <w:rsid w:val="00FB2D26"/>
    <w:rsid w:val="00FB320C"/>
    <w:rsid w:val="00FB3387"/>
    <w:rsid w:val="00FB665F"/>
    <w:rsid w:val="00FC2E10"/>
    <w:rsid w:val="00FC3567"/>
    <w:rsid w:val="00FC4091"/>
    <w:rsid w:val="00FC413C"/>
    <w:rsid w:val="00FC5B3C"/>
    <w:rsid w:val="00FC69B9"/>
    <w:rsid w:val="00FC70CF"/>
    <w:rsid w:val="00FD0270"/>
    <w:rsid w:val="00FD06E8"/>
    <w:rsid w:val="00FD2CC1"/>
    <w:rsid w:val="00FD4B25"/>
    <w:rsid w:val="00FD4C05"/>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grilifelearn.tamu.edu/s/product/fall-vegetable-gardening-guide/01t4x000004Of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gie-horticulture.tamu.edu/publications/veg_variet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gie-horticulture.tamu.edu/vegetable/easy-gardening-serie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recipes/supplemental-nutrition-assistance-program-snap/flavorful-fried-r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EK</cp:lastModifiedBy>
  <cp:revision>2</cp:revision>
  <cp:lastPrinted>2020-02-14T19:12:00Z</cp:lastPrinted>
  <dcterms:created xsi:type="dcterms:W3CDTF">2022-08-29T15:38:00Z</dcterms:created>
  <dcterms:modified xsi:type="dcterms:W3CDTF">2022-08-29T15:38:00Z</dcterms:modified>
</cp:coreProperties>
</file>