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D70" w:rsidRPr="00E54080" w:rsidRDefault="00964F24" w:rsidP="009D4E30">
      <w:pPr>
        <w:jc w:val="center"/>
        <w:rPr>
          <w:rFonts w:ascii="Tahoma" w:hAnsi="Tahoma" w:cs="Tahoma"/>
          <w:b/>
          <w:color w:val="500000"/>
          <w:sz w:val="32"/>
        </w:rPr>
      </w:pPr>
      <w:r>
        <w:rPr>
          <w:b/>
          <w:color w:val="500000"/>
          <w:sz w:val="32"/>
          <w:szCs w:val="32"/>
          <w:lang w:bidi="es-ES"/>
        </w:rPr>
        <w:t>Una guarnición de salud a la parrilla</w:t>
      </w:r>
    </w:p>
    <w:p w:rsidR="00503E81" w:rsidRPr="00C24AB4" w:rsidRDefault="00503E81" w:rsidP="009D4E30">
      <w:pPr>
        <w:jc w:val="center"/>
        <w:rPr>
          <w:rFonts w:ascii="Tahoma" w:hAnsi="Tahoma" w:cs="Tahoma"/>
          <w:b/>
          <w:sz w:val="19"/>
          <w:szCs w:val="19"/>
        </w:rPr>
      </w:pPr>
    </w:p>
    <w:p w:rsidR="00503E81" w:rsidRPr="00C24AB4" w:rsidRDefault="00503E81" w:rsidP="00503E81">
      <w:pPr>
        <w:spacing w:after="80"/>
        <w:rPr>
          <w:rFonts w:ascii="Tahoma" w:hAnsi="Tahoma" w:cs="Tahoma"/>
          <w:sz w:val="19"/>
          <w:szCs w:val="19"/>
        </w:rPr>
        <w:sectPr w:rsidR="00503E81" w:rsidRPr="00C24AB4" w:rsidSect="009B442F">
          <w:headerReference w:type="default" r:id="rId8"/>
          <w:footerReference w:type="default" r:id="rId9"/>
          <w:pgSz w:w="12240" w:h="15840"/>
          <w:pgMar w:top="3312" w:right="1008" w:bottom="1008" w:left="1008" w:header="720" w:footer="576" w:gutter="0"/>
          <w:cols w:space="720"/>
          <w:docGrid w:linePitch="360"/>
        </w:sectPr>
      </w:pPr>
    </w:p>
    <w:p w:rsidR="00877CB7" w:rsidRPr="00C24AB4" w:rsidRDefault="00877CB7" w:rsidP="00877CB7">
      <w:pPr>
        <w:rPr>
          <w:sz w:val="19"/>
          <w:szCs w:val="19"/>
        </w:rPr>
      </w:pPr>
      <w:r w:rsidRPr="00C24AB4">
        <w:rPr>
          <w:sz w:val="19"/>
          <w:szCs w:val="19"/>
          <w:lang w:bidi="es-ES"/>
        </w:rPr>
        <w:t>La mayoría de las personas piensan en hamburguesas y perros calientes cuando se trata de cocinar a la parrilla. Este mes, ¡seamos más creativos! Las frutas y verduras son de las comidas más deliciosas que se pueden cocinar a la parrilla. Si nunca intentó hacerlo, puede parecerle un poco extraño. Pero aquellos que han probado asar calabacín, piña u otros productos frescos saben que es cierto. ¡Las frutas y verduras a la parrilla son deliciosas!</w:t>
      </w:r>
    </w:p>
    <w:p w:rsidR="00147B37" w:rsidRPr="00C24AB4" w:rsidRDefault="00147B37" w:rsidP="00877CB7">
      <w:pPr>
        <w:rPr>
          <w:sz w:val="19"/>
          <w:szCs w:val="19"/>
        </w:rPr>
      </w:pPr>
    </w:p>
    <w:p w:rsidR="00F60166" w:rsidRPr="00C24AB4" w:rsidRDefault="00877CB7" w:rsidP="00877CB7">
      <w:pPr>
        <w:rPr>
          <w:sz w:val="19"/>
          <w:szCs w:val="19"/>
        </w:rPr>
      </w:pPr>
      <w:r w:rsidRPr="00C24AB4">
        <w:rPr>
          <w:sz w:val="19"/>
          <w:szCs w:val="19"/>
          <w:lang w:bidi="es-ES"/>
        </w:rPr>
        <w:t>Además, asar frutas y verduras tiene otros beneficios además del sabor. Estos son algunos:</w:t>
      </w:r>
    </w:p>
    <w:p w:rsidR="00877CB7" w:rsidRPr="00C24AB4" w:rsidRDefault="00877CB7" w:rsidP="00FE2154">
      <w:pPr>
        <w:pStyle w:val="ListParagraph"/>
        <w:widowControl/>
        <w:numPr>
          <w:ilvl w:val="0"/>
          <w:numId w:val="15"/>
        </w:numPr>
        <w:autoSpaceDE/>
        <w:autoSpaceDN/>
        <w:adjustRightInd/>
        <w:spacing w:after="160" w:line="259" w:lineRule="auto"/>
        <w:ind w:left="360"/>
        <w:contextualSpacing/>
        <w:rPr>
          <w:sz w:val="19"/>
          <w:szCs w:val="19"/>
        </w:rPr>
      </w:pPr>
      <w:r w:rsidRPr="00C24AB4">
        <w:rPr>
          <w:sz w:val="19"/>
          <w:szCs w:val="19"/>
          <w:lang w:bidi="es-ES"/>
        </w:rPr>
        <w:t xml:space="preserve">Es </w:t>
      </w:r>
      <w:r w:rsidRPr="00C24AB4">
        <w:rPr>
          <w:b/>
          <w:color w:val="500000"/>
          <w:sz w:val="19"/>
          <w:szCs w:val="19"/>
          <w:lang w:bidi="es-ES"/>
        </w:rPr>
        <w:t>fácil</w:t>
      </w:r>
      <w:r w:rsidR="5810DE8A" w:rsidRPr="00C24AB4">
        <w:rPr>
          <w:color w:val="500000"/>
          <w:sz w:val="19"/>
          <w:szCs w:val="19"/>
          <w:lang w:bidi="es-ES"/>
        </w:rPr>
        <w:t xml:space="preserve">, sin pasos complicados que seguir. </w:t>
      </w:r>
    </w:p>
    <w:p w:rsidR="00877CB7" w:rsidRPr="00C24AB4" w:rsidRDefault="00877CB7" w:rsidP="00FE2154">
      <w:pPr>
        <w:pStyle w:val="ListParagraph"/>
        <w:widowControl/>
        <w:numPr>
          <w:ilvl w:val="0"/>
          <w:numId w:val="15"/>
        </w:numPr>
        <w:autoSpaceDE/>
        <w:autoSpaceDN/>
        <w:adjustRightInd/>
        <w:spacing w:after="160" w:line="259" w:lineRule="auto"/>
        <w:ind w:left="360"/>
        <w:contextualSpacing/>
        <w:rPr>
          <w:sz w:val="19"/>
          <w:szCs w:val="19"/>
        </w:rPr>
      </w:pPr>
      <w:r w:rsidRPr="00C24AB4">
        <w:rPr>
          <w:sz w:val="19"/>
          <w:szCs w:val="19"/>
          <w:lang w:bidi="es-ES"/>
        </w:rPr>
        <w:t xml:space="preserve">Se necesitan </w:t>
      </w:r>
      <w:r w:rsidRPr="00C24AB4">
        <w:rPr>
          <w:b/>
          <w:color w:val="500000"/>
          <w:sz w:val="19"/>
          <w:szCs w:val="19"/>
          <w:lang w:bidi="es-ES"/>
        </w:rPr>
        <w:t>muy pocos ingredientes</w:t>
      </w:r>
      <w:r w:rsidRPr="00C24AB4">
        <w:rPr>
          <w:sz w:val="19"/>
          <w:szCs w:val="19"/>
          <w:lang w:bidi="es-ES"/>
        </w:rPr>
        <w:t>.</w:t>
      </w:r>
    </w:p>
    <w:p w:rsidR="00877CB7" w:rsidRPr="00C24AB4" w:rsidRDefault="00877CB7" w:rsidP="00FE2154">
      <w:pPr>
        <w:pStyle w:val="ListParagraph"/>
        <w:widowControl/>
        <w:numPr>
          <w:ilvl w:val="0"/>
          <w:numId w:val="15"/>
        </w:numPr>
        <w:autoSpaceDE/>
        <w:autoSpaceDN/>
        <w:adjustRightInd/>
        <w:spacing w:after="160" w:line="259" w:lineRule="auto"/>
        <w:ind w:left="360"/>
        <w:contextualSpacing/>
        <w:rPr>
          <w:sz w:val="19"/>
          <w:szCs w:val="19"/>
        </w:rPr>
      </w:pPr>
      <w:r w:rsidRPr="00C24AB4">
        <w:rPr>
          <w:sz w:val="19"/>
          <w:szCs w:val="19"/>
          <w:lang w:bidi="es-ES"/>
        </w:rPr>
        <w:t xml:space="preserve">Podrá </w:t>
      </w:r>
      <w:r w:rsidRPr="00C24AB4">
        <w:rPr>
          <w:b/>
          <w:color w:val="500000"/>
          <w:sz w:val="19"/>
          <w:szCs w:val="19"/>
          <w:lang w:bidi="es-ES"/>
        </w:rPr>
        <w:t xml:space="preserve">asombrar a sus amigos y familiares </w:t>
      </w:r>
      <w:r w:rsidRPr="00C24AB4">
        <w:rPr>
          <w:sz w:val="19"/>
          <w:szCs w:val="19"/>
          <w:lang w:bidi="es-ES"/>
        </w:rPr>
        <w:t>con sus habilidades con la parrilla.</w:t>
      </w:r>
    </w:p>
    <w:p w:rsidR="00877CB7" w:rsidRPr="00C24AB4" w:rsidRDefault="00877CB7" w:rsidP="00FE2154">
      <w:pPr>
        <w:pStyle w:val="ListParagraph"/>
        <w:widowControl/>
        <w:numPr>
          <w:ilvl w:val="0"/>
          <w:numId w:val="15"/>
        </w:numPr>
        <w:autoSpaceDE/>
        <w:autoSpaceDN/>
        <w:adjustRightInd/>
        <w:spacing w:after="160" w:line="259" w:lineRule="auto"/>
        <w:ind w:left="360"/>
        <w:contextualSpacing/>
        <w:rPr>
          <w:sz w:val="19"/>
          <w:szCs w:val="19"/>
        </w:rPr>
      </w:pPr>
      <w:r w:rsidRPr="00C24AB4">
        <w:rPr>
          <w:sz w:val="19"/>
          <w:szCs w:val="19"/>
          <w:lang w:bidi="es-ES"/>
        </w:rPr>
        <w:t xml:space="preserve">Este modo de preparación puede </w:t>
      </w:r>
      <w:proofErr w:type="gramStart"/>
      <w:r w:rsidRPr="00C24AB4">
        <w:rPr>
          <w:sz w:val="19"/>
          <w:szCs w:val="19"/>
          <w:lang w:bidi="es-ES"/>
        </w:rPr>
        <w:t>gustarle</w:t>
      </w:r>
      <w:proofErr w:type="gramEnd"/>
      <w:r w:rsidRPr="00C24AB4">
        <w:rPr>
          <w:sz w:val="19"/>
          <w:szCs w:val="19"/>
          <w:lang w:bidi="es-ES"/>
        </w:rPr>
        <w:t xml:space="preserve"> </w:t>
      </w:r>
      <w:r w:rsidRPr="00C24AB4">
        <w:rPr>
          <w:b/>
          <w:color w:val="500000"/>
          <w:sz w:val="19"/>
          <w:szCs w:val="19"/>
          <w:lang w:bidi="es-ES"/>
        </w:rPr>
        <w:t>a las personas selectivas con la comida,</w:t>
      </w:r>
      <w:r w:rsidRPr="00C24AB4">
        <w:rPr>
          <w:sz w:val="19"/>
          <w:szCs w:val="19"/>
          <w:lang w:bidi="es-ES"/>
        </w:rPr>
        <w:t xml:space="preserve"> particularmente los niños.</w:t>
      </w:r>
    </w:p>
    <w:p w:rsidR="00584D50" w:rsidRPr="00C24AB4" w:rsidRDefault="00877CB7" w:rsidP="00FE2154">
      <w:pPr>
        <w:pStyle w:val="ListParagraph"/>
        <w:widowControl/>
        <w:numPr>
          <w:ilvl w:val="0"/>
          <w:numId w:val="15"/>
        </w:numPr>
        <w:autoSpaceDE/>
        <w:autoSpaceDN/>
        <w:adjustRightInd/>
        <w:spacing w:after="160" w:line="259" w:lineRule="auto"/>
        <w:ind w:left="360"/>
        <w:contextualSpacing/>
        <w:rPr>
          <w:sz w:val="19"/>
          <w:szCs w:val="19"/>
        </w:rPr>
      </w:pPr>
      <w:r w:rsidRPr="00C24AB4">
        <w:rPr>
          <w:sz w:val="19"/>
          <w:szCs w:val="19"/>
          <w:lang w:bidi="es-ES"/>
        </w:rPr>
        <w:t xml:space="preserve">Es una gran forma de agregar </w:t>
      </w:r>
      <w:r w:rsidRPr="00C24AB4">
        <w:rPr>
          <w:b/>
          <w:color w:val="500000"/>
          <w:sz w:val="19"/>
          <w:szCs w:val="19"/>
          <w:lang w:bidi="es-ES"/>
        </w:rPr>
        <w:t xml:space="preserve">más vitaminas y minerales </w:t>
      </w:r>
      <w:r w:rsidRPr="00C24AB4">
        <w:rPr>
          <w:sz w:val="19"/>
          <w:szCs w:val="19"/>
          <w:lang w:bidi="es-ES"/>
        </w:rPr>
        <w:t>a la comida.</w:t>
      </w:r>
    </w:p>
    <w:p w:rsidR="00584D50" w:rsidRPr="00C24AB4" w:rsidRDefault="00877CB7" w:rsidP="00584D50">
      <w:pPr>
        <w:spacing w:after="80"/>
        <w:rPr>
          <w:rFonts w:ascii="Tahoma" w:hAnsi="Tahoma" w:cs="Tahoma"/>
          <w:b/>
          <w:color w:val="632423"/>
          <w:sz w:val="19"/>
          <w:szCs w:val="19"/>
        </w:rPr>
      </w:pPr>
      <w:r w:rsidRPr="00C24AB4">
        <w:rPr>
          <w:b/>
          <w:color w:val="632423"/>
          <w:sz w:val="19"/>
          <w:szCs w:val="19"/>
          <w:lang w:bidi="es-ES"/>
        </w:rPr>
        <w:t>¿Qué frutas y verduras debería probar?</w:t>
      </w:r>
    </w:p>
    <w:p w:rsidR="003433C0" w:rsidRPr="00C24AB4" w:rsidRDefault="00C24AB4" w:rsidP="00E9150D">
      <w:pPr>
        <w:rPr>
          <w:sz w:val="19"/>
          <w:szCs w:val="19"/>
        </w:rPr>
      </w:pPr>
      <w:r w:rsidRPr="00C24AB4">
        <w:rPr>
          <w:noProof/>
          <w:sz w:val="19"/>
          <w:szCs w:val="19"/>
          <w:lang w:eastAsia="es-ES"/>
        </w:rPr>
        <w:drawing>
          <wp:anchor distT="0" distB="0" distL="114300" distR="114300" simplePos="0" relativeHeight="251660288" behindDoc="1" locked="0" layoutInCell="1" allowOverlap="1">
            <wp:simplePos x="0" y="0"/>
            <wp:positionH relativeFrom="column">
              <wp:posOffset>231775</wp:posOffset>
            </wp:positionH>
            <wp:positionV relativeFrom="paragraph">
              <wp:posOffset>839470</wp:posOffset>
            </wp:positionV>
            <wp:extent cx="2349500" cy="1574800"/>
            <wp:effectExtent l="25400" t="25400" r="25400" b="25400"/>
            <wp:wrapTight wrapText="bothSides">
              <wp:wrapPolygon edited="0">
                <wp:start x="-234" y="-348"/>
                <wp:lineTo x="-234" y="21774"/>
                <wp:lineTo x="21717" y="21774"/>
                <wp:lineTo x="21717" y="-348"/>
                <wp:lineTo x="-234" y="-348"/>
              </wp:wrapPolygon>
            </wp:wrapTight>
            <wp:docPr id="1" name="Picture 1" descr="Grilled Vegetables, Grilled, Grilling, Bbq,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lled Vegetables, Grilled, Grilling, Bbq, Summ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9500" cy="1574800"/>
                    </a:xfrm>
                    <a:prstGeom prst="rect">
                      <a:avLst/>
                    </a:prstGeom>
                    <a:noFill/>
                    <a:ln w="28575">
                      <a:solidFill>
                        <a:srgbClr val="941651"/>
                      </a:solidFill>
                    </a:ln>
                  </pic:spPr>
                </pic:pic>
              </a:graphicData>
            </a:graphic>
          </wp:anchor>
        </w:drawing>
      </w:r>
      <w:r w:rsidR="5810DE8A" w:rsidRPr="00C24AB4">
        <w:rPr>
          <w:sz w:val="19"/>
          <w:szCs w:val="19"/>
          <w:lang w:bidi="es-ES"/>
        </w:rPr>
        <w:t xml:space="preserve">La respuesta es simple. ¡Puede cocinar prácticamente cualquier fruta o verdura a la parrilla! Algunas frutas y verduras comunes para asar son </w:t>
      </w:r>
      <w:r w:rsidR="5810DE8A" w:rsidRPr="00C24AB4">
        <w:rPr>
          <w:sz w:val="19"/>
          <w:szCs w:val="19"/>
          <w:lang w:bidi="es-ES"/>
        </w:rPr>
        <w:t>maíz, calabacitas, calabacín de verano, piña y melocotones. Una búsqueda rápida en Internet sobre frutas y verduras asadas lo llevarán a probar de todo, desde sandía hasta berenjena a la parrilla. Piense en su fruta o verdura favorita y pregúntese si podría cocinarla a la parrilla.</w:t>
      </w:r>
    </w:p>
    <w:p w:rsidR="00E9150D" w:rsidRPr="00C24AB4" w:rsidRDefault="00E9150D" w:rsidP="00E9150D">
      <w:pPr>
        <w:rPr>
          <w:sz w:val="19"/>
          <w:szCs w:val="19"/>
        </w:rPr>
      </w:pPr>
    </w:p>
    <w:p w:rsidR="00CD7AD7" w:rsidRPr="00C24AB4" w:rsidRDefault="00523E62" w:rsidP="00E9150D">
      <w:pPr>
        <w:rPr>
          <w:rFonts w:ascii="Tahoma" w:hAnsi="Tahoma" w:cs="Tahoma"/>
          <w:b/>
          <w:color w:val="500000"/>
          <w:sz w:val="19"/>
          <w:szCs w:val="19"/>
        </w:rPr>
      </w:pPr>
      <w:r w:rsidRPr="00C24AB4">
        <w:rPr>
          <w:b/>
          <w:color w:val="500000"/>
          <w:sz w:val="19"/>
          <w:szCs w:val="19"/>
          <w:lang w:bidi="es-ES"/>
        </w:rPr>
        <w:t>Consejos y trucos</w:t>
      </w:r>
    </w:p>
    <w:p w:rsidR="00E9150D" w:rsidRPr="00C24AB4" w:rsidRDefault="00E9150D" w:rsidP="00E9150D">
      <w:pPr>
        <w:rPr>
          <w:sz w:val="19"/>
          <w:szCs w:val="19"/>
        </w:rPr>
      </w:pPr>
    </w:p>
    <w:p w:rsidR="008F7A2A" w:rsidRPr="00C24AB4" w:rsidRDefault="008F7A2A" w:rsidP="00E9150D">
      <w:pPr>
        <w:rPr>
          <w:b/>
          <w:color w:val="500000"/>
          <w:sz w:val="19"/>
          <w:szCs w:val="19"/>
        </w:rPr>
      </w:pPr>
      <w:r w:rsidRPr="00C24AB4">
        <w:rPr>
          <w:b/>
          <w:color w:val="500000"/>
          <w:sz w:val="19"/>
          <w:szCs w:val="19"/>
          <w:lang w:bidi="es-ES"/>
        </w:rPr>
        <w:t>El nivel de maduración marca la diferencia</w:t>
      </w:r>
    </w:p>
    <w:p w:rsidR="00C64168" w:rsidRPr="00C24AB4" w:rsidRDefault="008F7A2A" w:rsidP="00E9150D">
      <w:pPr>
        <w:pStyle w:val="ListParagraph"/>
        <w:numPr>
          <w:ilvl w:val="0"/>
          <w:numId w:val="29"/>
        </w:numPr>
        <w:ind w:left="360"/>
        <w:rPr>
          <w:b/>
          <w:color w:val="500000"/>
          <w:sz w:val="19"/>
          <w:szCs w:val="19"/>
        </w:rPr>
      </w:pPr>
      <w:r w:rsidRPr="00C24AB4">
        <w:rPr>
          <w:sz w:val="19"/>
          <w:szCs w:val="19"/>
          <w:lang w:bidi="es-ES"/>
        </w:rPr>
        <w:t>Debe asar los productos frescos, en especial la fruta, antes de que estén lo suficientemente maduros como para comerlos. Si intenta cocinar fruta muy madura a la parrilla, se pondrá blanda y se romperá.</w:t>
      </w:r>
    </w:p>
    <w:p w:rsidR="00686FD7" w:rsidRPr="00C24AB4" w:rsidRDefault="00686FD7" w:rsidP="00E9150D">
      <w:pPr>
        <w:pStyle w:val="ListParagraph"/>
        <w:widowControl/>
        <w:autoSpaceDE/>
        <w:autoSpaceDN/>
        <w:adjustRightInd/>
        <w:ind w:left="360"/>
        <w:contextualSpacing/>
        <w:rPr>
          <w:sz w:val="19"/>
          <w:szCs w:val="19"/>
        </w:rPr>
      </w:pPr>
    </w:p>
    <w:p w:rsidR="00DB0ACB" w:rsidRPr="00C24AB4" w:rsidRDefault="008F7A2A" w:rsidP="00E9150D">
      <w:pPr>
        <w:pStyle w:val="ListParagraph"/>
        <w:widowControl/>
        <w:autoSpaceDE/>
        <w:autoSpaceDN/>
        <w:adjustRightInd/>
        <w:contextualSpacing/>
        <w:rPr>
          <w:b/>
          <w:color w:val="500000"/>
          <w:sz w:val="19"/>
          <w:szCs w:val="19"/>
        </w:rPr>
      </w:pPr>
      <w:r w:rsidRPr="00C24AB4">
        <w:rPr>
          <w:b/>
          <w:color w:val="500000"/>
          <w:sz w:val="19"/>
          <w:szCs w:val="19"/>
          <w:lang w:bidi="es-ES"/>
        </w:rPr>
        <w:t>El tamaño importa</w:t>
      </w:r>
    </w:p>
    <w:p w:rsidR="00CD7AD7" w:rsidRPr="00C24AB4" w:rsidRDefault="008F7A2A" w:rsidP="00E9150D">
      <w:pPr>
        <w:pStyle w:val="ListParagraph"/>
        <w:widowControl/>
        <w:numPr>
          <w:ilvl w:val="0"/>
          <w:numId w:val="29"/>
        </w:numPr>
        <w:autoSpaceDE/>
        <w:autoSpaceDN/>
        <w:adjustRightInd/>
        <w:ind w:left="360"/>
        <w:contextualSpacing/>
        <w:rPr>
          <w:b/>
          <w:color w:val="500000"/>
          <w:sz w:val="19"/>
          <w:szCs w:val="19"/>
        </w:rPr>
      </w:pPr>
      <w:r w:rsidRPr="00C24AB4">
        <w:rPr>
          <w:sz w:val="19"/>
          <w:szCs w:val="19"/>
          <w:lang w:bidi="es-ES"/>
        </w:rPr>
        <w:t>Asegúrese de cortar los productos frescos en trozos lo suficientemente grandes para que no caigan entre las rejillas. Para los productos más pequeños, puede probar usar una plancha o colocarlos en un paquete de papel aluminio.</w:t>
      </w:r>
    </w:p>
    <w:p w:rsidR="00E9150D" w:rsidRPr="00C24AB4" w:rsidRDefault="00E9150D" w:rsidP="00E9150D">
      <w:pPr>
        <w:widowControl/>
        <w:autoSpaceDE/>
        <w:autoSpaceDN/>
        <w:adjustRightInd/>
        <w:contextualSpacing/>
        <w:rPr>
          <w:b/>
          <w:bCs/>
          <w:color w:val="500000"/>
          <w:sz w:val="19"/>
          <w:szCs w:val="19"/>
        </w:rPr>
      </w:pPr>
    </w:p>
    <w:p w:rsidR="008F7A2A" w:rsidRPr="00C24AB4" w:rsidRDefault="008F7A2A" w:rsidP="00E9150D">
      <w:pPr>
        <w:rPr>
          <w:b/>
          <w:color w:val="500000"/>
          <w:sz w:val="19"/>
          <w:szCs w:val="19"/>
        </w:rPr>
      </w:pPr>
      <w:r w:rsidRPr="00C24AB4">
        <w:rPr>
          <w:b/>
          <w:color w:val="500000"/>
          <w:sz w:val="19"/>
          <w:szCs w:val="19"/>
          <w:lang w:bidi="es-ES"/>
        </w:rPr>
        <w:t xml:space="preserve">Mejores resultados </w:t>
      </w:r>
    </w:p>
    <w:p w:rsidR="004B74EE" w:rsidRPr="00C24AB4" w:rsidRDefault="008F7A2A" w:rsidP="00E9150D">
      <w:pPr>
        <w:pStyle w:val="ListParagraph"/>
        <w:widowControl/>
        <w:numPr>
          <w:ilvl w:val="0"/>
          <w:numId w:val="29"/>
        </w:numPr>
        <w:autoSpaceDE/>
        <w:autoSpaceDN/>
        <w:adjustRightInd/>
        <w:ind w:left="360"/>
        <w:contextualSpacing/>
        <w:rPr>
          <w:sz w:val="19"/>
          <w:szCs w:val="19"/>
        </w:rPr>
      </w:pPr>
      <w:r w:rsidRPr="00C24AB4">
        <w:rPr>
          <w:sz w:val="19"/>
          <w:szCs w:val="19"/>
          <w:lang w:bidi="es-ES"/>
        </w:rPr>
        <w:t xml:space="preserve">Cuando coloque los productos en la parrilla, déjelos quietos durante aproximadamente tres minutos antes de voltearlos. Deje que se cocinen durante 1 a 3 minutos más antes de sacarlos de la parrilla. </w:t>
      </w:r>
    </w:p>
    <w:p w:rsidR="008F7A2A" w:rsidRPr="00C24AB4" w:rsidRDefault="008F7A2A" w:rsidP="00E9150D">
      <w:pPr>
        <w:pStyle w:val="ListParagraph"/>
        <w:widowControl/>
        <w:numPr>
          <w:ilvl w:val="0"/>
          <w:numId w:val="29"/>
        </w:numPr>
        <w:autoSpaceDE/>
        <w:autoSpaceDN/>
        <w:adjustRightInd/>
        <w:ind w:left="360"/>
        <w:contextualSpacing/>
        <w:rPr>
          <w:sz w:val="19"/>
          <w:szCs w:val="19"/>
        </w:rPr>
      </w:pPr>
      <w:r w:rsidRPr="00C24AB4">
        <w:rPr>
          <w:sz w:val="19"/>
          <w:szCs w:val="19"/>
          <w:lang w:bidi="es-ES"/>
        </w:rPr>
        <w:t>Asegúrese de usar un buen aceite para cocción para que los productos no se adhieran a la parrilla.</w:t>
      </w:r>
    </w:p>
    <w:p w:rsidR="00E9150D" w:rsidRPr="00C24AB4" w:rsidRDefault="00E9150D" w:rsidP="00E9150D">
      <w:pPr>
        <w:widowControl/>
        <w:autoSpaceDE/>
        <w:autoSpaceDN/>
        <w:adjustRightInd/>
        <w:contextualSpacing/>
        <w:rPr>
          <w:sz w:val="19"/>
          <w:szCs w:val="19"/>
        </w:rPr>
      </w:pPr>
    </w:p>
    <w:p w:rsidR="008F7A2A" w:rsidRPr="00C24AB4" w:rsidRDefault="008F7A2A" w:rsidP="00E9150D">
      <w:pPr>
        <w:rPr>
          <w:b/>
          <w:color w:val="500000"/>
          <w:sz w:val="19"/>
          <w:szCs w:val="19"/>
        </w:rPr>
      </w:pPr>
      <w:r w:rsidRPr="00C24AB4">
        <w:rPr>
          <w:b/>
          <w:color w:val="500000"/>
          <w:sz w:val="19"/>
          <w:szCs w:val="19"/>
          <w:lang w:bidi="es-ES"/>
        </w:rPr>
        <w:t>La seguridad está primero</w:t>
      </w:r>
    </w:p>
    <w:p w:rsidR="008F7A2A" w:rsidRPr="00C24AB4" w:rsidRDefault="008F7A2A" w:rsidP="00E9150D">
      <w:pPr>
        <w:pStyle w:val="ListParagraph"/>
        <w:widowControl/>
        <w:numPr>
          <w:ilvl w:val="0"/>
          <w:numId w:val="30"/>
        </w:numPr>
        <w:autoSpaceDE/>
        <w:autoSpaceDN/>
        <w:adjustRightInd/>
        <w:ind w:left="360"/>
        <w:contextualSpacing/>
        <w:rPr>
          <w:sz w:val="19"/>
          <w:szCs w:val="19"/>
        </w:rPr>
      </w:pPr>
      <w:r w:rsidRPr="00C24AB4">
        <w:rPr>
          <w:sz w:val="19"/>
          <w:szCs w:val="19"/>
          <w:lang w:bidi="es-ES"/>
        </w:rPr>
        <w:t xml:space="preserve">Asegúrese de lavarse las manos y todas las superficies que hayan estado en contacto </w:t>
      </w:r>
      <w:r w:rsidRPr="00C24AB4">
        <w:rPr>
          <w:sz w:val="19"/>
          <w:szCs w:val="19"/>
          <w:lang w:bidi="es-ES"/>
        </w:rPr>
        <w:lastRenderedPageBreak/>
        <w:t xml:space="preserve">con carne cruda antes de preparar las verduras y frutas. </w:t>
      </w:r>
    </w:p>
    <w:p w:rsidR="008F7A2A" w:rsidRPr="00C24AB4" w:rsidRDefault="008F7A2A" w:rsidP="00E9150D">
      <w:pPr>
        <w:pStyle w:val="ListParagraph"/>
        <w:widowControl/>
        <w:numPr>
          <w:ilvl w:val="0"/>
          <w:numId w:val="30"/>
        </w:numPr>
        <w:autoSpaceDE/>
        <w:autoSpaceDN/>
        <w:adjustRightInd/>
        <w:ind w:left="360"/>
        <w:contextualSpacing/>
        <w:rPr>
          <w:sz w:val="19"/>
          <w:szCs w:val="19"/>
        </w:rPr>
      </w:pPr>
      <w:r w:rsidRPr="00C24AB4">
        <w:rPr>
          <w:sz w:val="19"/>
          <w:szCs w:val="19"/>
          <w:lang w:bidi="es-ES"/>
        </w:rPr>
        <w:t>Limpie la parrilla con una toalla húmeda de tela o papel antes de comenzar a cocinar.</w:t>
      </w:r>
    </w:p>
    <w:p w:rsidR="000B5EA3" w:rsidRPr="00C24AB4" w:rsidRDefault="008F7A2A" w:rsidP="00E9150D">
      <w:pPr>
        <w:pStyle w:val="ListParagraph"/>
        <w:widowControl/>
        <w:numPr>
          <w:ilvl w:val="0"/>
          <w:numId w:val="30"/>
        </w:numPr>
        <w:autoSpaceDE/>
        <w:autoSpaceDN/>
        <w:adjustRightInd/>
        <w:ind w:left="360"/>
        <w:contextualSpacing/>
        <w:rPr>
          <w:sz w:val="19"/>
          <w:szCs w:val="19"/>
        </w:rPr>
      </w:pPr>
      <w:r w:rsidRPr="00C24AB4">
        <w:rPr>
          <w:sz w:val="19"/>
          <w:szCs w:val="19"/>
          <w:lang w:bidi="es-ES"/>
        </w:rPr>
        <w:t>Es importante que conozca cómo funciona su parrilla y cómo usarla de forma segura.</w:t>
      </w:r>
    </w:p>
    <w:p w:rsidR="00982C99" w:rsidRPr="00C24AB4" w:rsidRDefault="008F7A2A" w:rsidP="00E9150D">
      <w:pPr>
        <w:widowControl/>
        <w:autoSpaceDE/>
        <w:autoSpaceDN/>
        <w:adjustRightInd/>
        <w:rPr>
          <w:rFonts w:ascii="Times New Roman" w:hAnsi="Times New Roman" w:cs="Times New Roman"/>
          <w:sz w:val="19"/>
          <w:szCs w:val="19"/>
        </w:rPr>
      </w:pPr>
      <w:r w:rsidRPr="00C24AB4">
        <w:rPr>
          <w:sz w:val="19"/>
          <w:szCs w:val="19"/>
          <w:lang w:bidi="es-ES"/>
        </w:rPr>
        <w:t xml:space="preserve">Para obtener más información sobre seguridad, consulte </w:t>
      </w:r>
      <w:hyperlink r:id="rId11">
        <w:r w:rsidRPr="00C24AB4">
          <w:rPr>
            <w:rStyle w:val="Hyperlink"/>
            <w:sz w:val="19"/>
            <w:szCs w:val="19"/>
            <w:lang w:bidi="es-ES"/>
          </w:rPr>
          <w:t>https://dinnertonight.tamu.edu/grilling-safely/</w:t>
        </w:r>
      </w:hyperlink>
      <w:r w:rsidR="00712D33" w:rsidRPr="00C24AB4">
        <w:rPr>
          <w:sz w:val="19"/>
          <w:szCs w:val="19"/>
          <w:lang w:bidi="es-ES"/>
        </w:rPr>
        <w:fldChar w:fldCharType="begin"/>
      </w:r>
      <w:r w:rsidR="00DD2562" w:rsidRPr="00C24AB4">
        <w:rPr>
          <w:sz w:val="19"/>
          <w:szCs w:val="19"/>
          <w:lang w:bidi="es-ES"/>
        </w:rPr>
        <w:instrText xml:space="preserve"> INCLUDEPICTURE "https://cdn.pixabay.com/photo/2017/03/25/03/33/grilled-vegetables-2172704_960_720.jpg" \* MERGEFORMATINET </w:instrText>
      </w:r>
      <w:r w:rsidR="00712D33" w:rsidRPr="00C24AB4">
        <w:rPr>
          <w:sz w:val="19"/>
          <w:szCs w:val="19"/>
          <w:lang w:bidi="es-ES"/>
        </w:rPr>
        <w:fldChar w:fldCharType="end"/>
      </w:r>
    </w:p>
    <w:p w:rsidR="00114596" w:rsidRDefault="00114596" w:rsidP="00E9150D">
      <w:pPr>
        <w:widowControl/>
        <w:autoSpaceDE/>
        <w:autoSpaceDN/>
        <w:adjustRightInd/>
        <w:contextualSpacing/>
        <w:rPr>
          <w:rFonts w:ascii="Tahoma" w:hAnsi="Tahoma" w:cs="Tahoma"/>
          <w:color w:val="632423"/>
          <w:sz w:val="16"/>
          <w:szCs w:val="16"/>
        </w:rPr>
      </w:pPr>
    </w:p>
    <w:p w:rsidR="005F7B6E" w:rsidRPr="00871DCE" w:rsidRDefault="00584D50" w:rsidP="00E9150D">
      <w:pPr>
        <w:widowControl/>
        <w:autoSpaceDE/>
        <w:autoSpaceDN/>
        <w:adjustRightInd/>
        <w:contextualSpacing/>
        <w:rPr>
          <w:rFonts w:ascii="Tahoma" w:hAnsi="Tahoma" w:cs="Tahoma"/>
          <w:color w:val="632423"/>
          <w:sz w:val="16"/>
          <w:szCs w:val="16"/>
        </w:rPr>
      </w:pPr>
      <w:r w:rsidRPr="00982C99">
        <w:rPr>
          <w:color w:val="632423"/>
          <w:sz w:val="16"/>
          <w:szCs w:val="16"/>
          <w:lang w:bidi="es-ES"/>
        </w:rPr>
        <w:t xml:space="preserve">Fuente del artículo: Adaptado de </w:t>
      </w:r>
      <w:hyperlink r:id="rId12" w:history="1">
        <w:r w:rsidR="00871DCE" w:rsidRPr="00871DCE">
          <w:rPr>
            <w:rStyle w:val="Hyperlink"/>
            <w:sz w:val="16"/>
            <w:szCs w:val="16"/>
            <w:lang w:bidi="es-ES"/>
          </w:rPr>
          <w:t>https://dinnertonight.tamu.edu/you-can-grill-that/</w:t>
        </w:r>
      </w:hyperlink>
    </w:p>
    <w:p w:rsidR="00510D8A" w:rsidRPr="00DE20F7" w:rsidRDefault="00510D8A" w:rsidP="00E9150D">
      <w:pPr>
        <w:tabs>
          <w:tab w:val="left" w:pos="2340"/>
        </w:tabs>
        <w:rPr>
          <w:rFonts w:ascii="Tahoma" w:hAnsi="Tahoma" w:cs="Tahoma"/>
          <w:i/>
          <w:color w:val="632423"/>
          <w:sz w:val="16"/>
          <w:szCs w:val="16"/>
        </w:rPr>
      </w:pPr>
      <w:r w:rsidRPr="003F3A55">
        <w:rPr>
          <w:color w:val="632423"/>
          <w:sz w:val="16"/>
          <w:szCs w:val="16"/>
          <w:lang w:bidi="es-ES"/>
        </w:rPr>
        <w:t>Fuente de las fotografías: https://unsplash.com/</w:t>
      </w:r>
    </w:p>
    <w:p w:rsidR="008A3384" w:rsidRDefault="008A3384" w:rsidP="00903F9F">
      <w:pPr>
        <w:tabs>
          <w:tab w:val="left" w:pos="2340"/>
        </w:tabs>
        <w:spacing w:after="80"/>
        <w:rPr>
          <w:rFonts w:ascii="Tahoma" w:hAnsi="Tahoma" w:cs="Tahoma"/>
          <w:b/>
          <w:color w:val="632423"/>
          <w:sz w:val="21"/>
          <w:szCs w:val="21"/>
        </w:rPr>
        <w:sectPr w:rsidR="008A3384" w:rsidSect="00982C99">
          <w:type w:val="continuous"/>
          <w:pgSz w:w="12240" w:h="15840"/>
          <w:pgMar w:top="2880" w:right="1008" w:bottom="990" w:left="1008" w:header="720" w:footer="720" w:gutter="0"/>
          <w:cols w:num="2" w:space="720"/>
          <w:docGrid w:linePitch="360"/>
        </w:sectPr>
      </w:pPr>
    </w:p>
    <w:p w:rsidR="00DE20F7" w:rsidRDefault="00DE20F7" w:rsidP="00903F9F">
      <w:pPr>
        <w:tabs>
          <w:tab w:val="left" w:pos="2340"/>
        </w:tabs>
        <w:spacing w:after="80"/>
        <w:rPr>
          <w:rFonts w:ascii="Tahoma" w:hAnsi="Tahoma" w:cs="Tahoma"/>
          <w:b/>
          <w:color w:val="632423"/>
        </w:rPr>
      </w:pPr>
    </w:p>
    <w:p w:rsidR="00C24AB4" w:rsidRPr="00C24AB4" w:rsidRDefault="00C24AB4" w:rsidP="00C24AB4">
      <w:pPr>
        <w:rPr>
          <w:rFonts w:ascii="Tahoma" w:hAnsi="Tahoma" w:cs="Tahoma"/>
        </w:rPr>
      </w:pPr>
    </w:p>
    <w:p w:rsidR="00C24AB4" w:rsidRPr="00C24AB4" w:rsidRDefault="00C24AB4" w:rsidP="00C24AB4">
      <w:pPr>
        <w:rPr>
          <w:rFonts w:ascii="Tahoma" w:hAnsi="Tahoma" w:cs="Tahoma"/>
        </w:rPr>
        <w:sectPr w:rsidR="00C24AB4" w:rsidRPr="00C24AB4" w:rsidSect="008A3384">
          <w:type w:val="continuous"/>
          <w:pgSz w:w="12240" w:h="15840"/>
          <w:pgMar w:top="2880" w:right="1008" w:bottom="1008" w:left="1008" w:header="720" w:footer="720" w:gutter="0"/>
          <w:cols w:space="720"/>
          <w:docGrid w:linePitch="360"/>
        </w:sectPr>
      </w:pPr>
    </w:p>
    <w:p w:rsidR="00503E81" w:rsidRPr="009D4E30" w:rsidRDefault="00503E81" w:rsidP="009D4E30">
      <w:pPr>
        <w:jc w:val="center"/>
        <w:rPr>
          <w:rFonts w:ascii="Tahoma" w:hAnsi="Tahoma" w:cs="Tahoma"/>
          <w:b/>
          <w:color w:val="632423"/>
          <w:sz w:val="24"/>
        </w:rPr>
      </w:pPr>
      <w:r w:rsidRPr="009D4E30">
        <w:rPr>
          <w:b/>
          <w:color w:val="500000"/>
          <w:sz w:val="32"/>
          <w:szCs w:val="32"/>
          <w:lang w:bidi="es-ES"/>
        </w:rPr>
        <w:t>Eventos locales</w:t>
      </w:r>
    </w:p>
    <w:p w:rsidR="00503E81" w:rsidRDefault="00503E81" w:rsidP="00503E81">
      <w:pPr>
        <w:spacing w:after="80"/>
        <w:rPr>
          <w:rFonts w:ascii="Tahoma" w:hAnsi="Tahoma" w:cs="Tahoma"/>
          <w:b/>
          <w:color w:val="632423"/>
        </w:rPr>
      </w:pPr>
    </w:p>
    <w:p w:rsidR="008A3384" w:rsidRDefault="008A3384" w:rsidP="00503E81">
      <w:pPr>
        <w:spacing w:after="80"/>
        <w:rPr>
          <w:rFonts w:ascii="Tahoma" w:hAnsi="Tahoma" w:cs="Tahoma"/>
          <w:b/>
          <w:color w:val="632423"/>
        </w:rPr>
      </w:pPr>
    </w:p>
    <w:p w:rsidR="008A3384" w:rsidRDefault="008A3384" w:rsidP="00503E81">
      <w:pPr>
        <w:spacing w:after="80"/>
        <w:rPr>
          <w:rFonts w:ascii="Tahoma" w:hAnsi="Tahoma" w:cs="Tahoma"/>
          <w:b/>
          <w:color w:val="632423"/>
        </w:rPr>
      </w:pPr>
    </w:p>
    <w:p w:rsidR="008A3384" w:rsidRDefault="008A3384" w:rsidP="00503E81">
      <w:pPr>
        <w:spacing w:after="80"/>
        <w:rPr>
          <w:rFonts w:ascii="Tahoma" w:hAnsi="Tahoma" w:cs="Tahoma"/>
          <w:b/>
          <w:color w:val="632423"/>
        </w:rPr>
      </w:pPr>
    </w:p>
    <w:p w:rsidR="008A3384" w:rsidRDefault="008A3384" w:rsidP="00503E81">
      <w:pPr>
        <w:spacing w:after="80"/>
        <w:rPr>
          <w:rFonts w:ascii="Tahoma" w:hAnsi="Tahoma" w:cs="Tahoma"/>
          <w:b/>
          <w:color w:val="632423"/>
        </w:rPr>
      </w:pPr>
    </w:p>
    <w:p w:rsidR="008A3384" w:rsidRDefault="008A3384" w:rsidP="00503E81">
      <w:pPr>
        <w:spacing w:after="80"/>
        <w:rPr>
          <w:rFonts w:ascii="Tahoma" w:hAnsi="Tahoma" w:cs="Tahoma"/>
          <w:b/>
          <w:color w:val="632423"/>
        </w:rPr>
      </w:pPr>
    </w:p>
    <w:p w:rsidR="008A3384" w:rsidRDefault="008A3384" w:rsidP="00503E81">
      <w:pPr>
        <w:spacing w:after="80"/>
        <w:rPr>
          <w:rFonts w:ascii="Tahoma" w:hAnsi="Tahoma" w:cs="Tahoma"/>
          <w:b/>
          <w:color w:val="632423"/>
        </w:rPr>
      </w:pPr>
    </w:p>
    <w:p w:rsidR="008A3384" w:rsidRDefault="008A3384" w:rsidP="00503E81">
      <w:pPr>
        <w:spacing w:after="80"/>
        <w:rPr>
          <w:rFonts w:ascii="Tahoma" w:hAnsi="Tahoma" w:cs="Tahoma"/>
          <w:b/>
          <w:color w:val="632423"/>
        </w:rPr>
      </w:pPr>
    </w:p>
    <w:p w:rsidR="008A3384" w:rsidRDefault="008A3384" w:rsidP="00503E81">
      <w:pPr>
        <w:spacing w:after="80"/>
        <w:rPr>
          <w:rFonts w:ascii="Tahoma" w:hAnsi="Tahoma" w:cs="Tahoma"/>
          <w:b/>
          <w:color w:val="632423"/>
        </w:rPr>
      </w:pPr>
    </w:p>
    <w:p w:rsidR="008A3384" w:rsidRDefault="008A3384" w:rsidP="00503E81">
      <w:pPr>
        <w:spacing w:after="80"/>
        <w:rPr>
          <w:rFonts w:ascii="Tahoma" w:hAnsi="Tahoma" w:cs="Tahoma"/>
          <w:b/>
          <w:color w:val="632423"/>
        </w:rPr>
      </w:pPr>
    </w:p>
    <w:p w:rsidR="008A3384" w:rsidRDefault="008A3384" w:rsidP="00503E81">
      <w:pPr>
        <w:spacing w:after="80"/>
        <w:rPr>
          <w:rFonts w:ascii="Tahoma" w:hAnsi="Tahoma" w:cs="Tahoma"/>
          <w:b/>
          <w:color w:val="632423"/>
        </w:rPr>
      </w:pPr>
    </w:p>
    <w:p w:rsidR="008A3384" w:rsidRDefault="008A3384" w:rsidP="00503E81">
      <w:pPr>
        <w:spacing w:after="80"/>
        <w:rPr>
          <w:rFonts w:ascii="Tahoma" w:hAnsi="Tahoma" w:cs="Tahoma"/>
          <w:b/>
          <w:color w:val="632423"/>
        </w:rPr>
      </w:pPr>
    </w:p>
    <w:p w:rsidR="008A3384" w:rsidRDefault="008A3384" w:rsidP="00503E81">
      <w:pPr>
        <w:spacing w:after="80"/>
        <w:rPr>
          <w:rFonts w:ascii="Tahoma" w:hAnsi="Tahoma" w:cs="Tahoma"/>
          <w:b/>
          <w:color w:val="632423"/>
        </w:rPr>
      </w:pPr>
    </w:p>
    <w:p w:rsidR="008A3384" w:rsidRDefault="008A3384" w:rsidP="00503E81">
      <w:pPr>
        <w:spacing w:after="80"/>
        <w:rPr>
          <w:rFonts w:ascii="Tahoma" w:hAnsi="Tahoma" w:cs="Tahoma"/>
          <w:b/>
          <w:color w:val="632423"/>
        </w:rPr>
      </w:pPr>
    </w:p>
    <w:p w:rsidR="008A3384" w:rsidRDefault="008A3384" w:rsidP="00503E81">
      <w:pPr>
        <w:spacing w:after="80"/>
        <w:rPr>
          <w:rFonts w:ascii="Tahoma" w:hAnsi="Tahoma" w:cs="Tahoma"/>
          <w:b/>
          <w:color w:val="632423"/>
        </w:rPr>
      </w:pPr>
    </w:p>
    <w:p w:rsidR="008A3384" w:rsidRDefault="008A3384" w:rsidP="00503E81">
      <w:pPr>
        <w:spacing w:after="80"/>
        <w:rPr>
          <w:rFonts w:ascii="Tahoma" w:hAnsi="Tahoma" w:cs="Tahoma"/>
          <w:b/>
          <w:color w:val="632423"/>
        </w:rPr>
      </w:pPr>
    </w:p>
    <w:p w:rsidR="008A3384" w:rsidRDefault="008A3384" w:rsidP="00503E81">
      <w:pPr>
        <w:spacing w:after="80"/>
        <w:rPr>
          <w:rFonts w:ascii="Tahoma" w:hAnsi="Tahoma" w:cs="Tahoma"/>
          <w:b/>
          <w:color w:val="632423"/>
        </w:rPr>
      </w:pPr>
    </w:p>
    <w:p w:rsidR="00FB665F" w:rsidRDefault="00FB665F" w:rsidP="00503E81">
      <w:pPr>
        <w:spacing w:after="80"/>
        <w:rPr>
          <w:rFonts w:ascii="Tahoma" w:hAnsi="Tahoma" w:cs="Tahoma"/>
          <w:b/>
          <w:color w:val="632423"/>
        </w:rPr>
      </w:pPr>
    </w:p>
    <w:p w:rsidR="00FB665F" w:rsidRDefault="00FB665F" w:rsidP="00503E81">
      <w:pPr>
        <w:spacing w:after="80"/>
        <w:rPr>
          <w:rFonts w:ascii="Tahoma" w:hAnsi="Tahoma" w:cs="Tahoma"/>
          <w:b/>
          <w:color w:val="632423"/>
        </w:rPr>
      </w:pPr>
    </w:p>
    <w:p w:rsidR="00FB665F" w:rsidRDefault="00FB665F" w:rsidP="00503E81">
      <w:pPr>
        <w:spacing w:after="80"/>
        <w:rPr>
          <w:rFonts w:ascii="Tahoma" w:hAnsi="Tahoma" w:cs="Tahoma"/>
          <w:b/>
          <w:color w:val="632423"/>
        </w:rPr>
      </w:pPr>
    </w:p>
    <w:p w:rsidR="00FB665F" w:rsidRDefault="00FB665F" w:rsidP="00503E81">
      <w:pPr>
        <w:spacing w:after="80"/>
        <w:rPr>
          <w:rFonts w:ascii="Tahoma" w:hAnsi="Tahoma" w:cs="Tahoma"/>
          <w:b/>
          <w:color w:val="632423"/>
        </w:rPr>
      </w:pPr>
    </w:p>
    <w:p w:rsidR="00FB665F" w:rsidRDefault="00FB665F" w:rsidP="00503E81">
      <w:pPr>
        <w:spacing w:after="80"/>
        <w:rPr>
          <w:rFonts w:ascii="Tahoma" w:hAnsi="Tahoma" w:cs="Tahoma"/>
          <w:b/>
          <w:color w:val="632423"/>
        </w:rPr>
      </w:pPr>
    </w:p>
    <w:p w:rsidR="00FB665F" w:rsidRDefault="00FB665F" w:rsidP="00503E81">
      <w:pPr>
        <w:spacing w:after="80"/>
        <w:rPr>
          <w:rFonts w:ascii="Tahoma" w:hAnsi="Tahoma" w:cs="Tahoma"/>
          <w:b/>
          <w:color w:val="632423"/>
        </w:rPr>
      </w:pPr>
    </w:p>
    <w:p w:rsidR="00C24AB4" w:rsidRDefault="00C24AB4" w:rsidP="003265D2">
      <w:pPr>
        <w:spacing w:after="80"/>
        <w:jc w:val="center"/>
        <w:rPr>
          <w:b/>
          <w:color w:val="632423"/>
          <w:sz w:val="32"/>
          <w:szCs w:val="32"/>
          <w:lang w:bidi="es-ES"/>
        </w:rPr>
      </w:pPr>
    </w:p>
    <w:p w:rsidR="00C24AB4" w:rsidRDefault="00C24AB4" w:rsidP="003265D2">
      <w:pPr>
        <w:spacing w:after="80"/>
        <w:jc w:val="center"/>
        <w:rPr>
          <w:b/>
          <w:color w:val="632423"/>
          <w:sz w:val="32"/>
          <w:szCs w:val="32"/>
          <w:lang w:bidi="es-ES"/>
        </w:rPr>
      </w:pPr>
    </w:p>
    <w:p w:rsidR="00C24AB4" w:rsidRDefault="00C24AB4" w:rsidP="003265D2">
      <w:pPr>
        <w:spacing w:after="80"/>
        <w:jc w:val="center"/>
        <w:rPr>
          <w:b/>
          <w:color w:val="632423"/>
          <w:sz w:val="32"/>
          <w:szCs w:val="32"/>
          <w:lang w:bidi="es-ES"/>
        </w:rPr>
      </w:pPr>
    </w:p>
    <w:p w:rsidR="003265D2" w:rsidRPr="009D4E30" w:rsidRDefault="003265D2" w:rsidP="003265D2">
      <w:pPr>
        <w:spacing w:after="80"/>
        <w:jc w:val="center"/>
        <w:rPr>
          <w:rFonts w:ascii="Tahoma" w:hAnsi="Tahoma" w:cs="Tahoma"/>
          <w:b/>
          <w:color w:val="632423"/>
          <w:sz w:val="24"/>
        </w:rPr>
      </w:pPr>
      <w:bookmarkStart w:id="0" w:name="_GoBack"/>
      <w:bookmarkEnd w:id="0"/>
      <w:r w:rsidRPr="009D4E30">
        <w:rPr>
          <w:b/>
          <w:color w:val="632423"/>
          <w:sz w:val="32"/>
          <w:szCs w:val="32"/>
          <w:lang w:bidi="es-ES"/>
        </w:rPr>
        <w:t>Receta del mes</w:t>
      </w:r>
    </w:p>
    <w:p w:rsidR="00257FE7" w:rsidRDefault="008968CB" w:rsidP="00257FE7">
      <w:pPr>
        <w:spacing w:after="80"/>
        <w:jc w:val="center"/>
        <w:rPr>
          <w:rFonts w:ascii="Tahoma" w:hAnsi="Tahoma" w:cs="Tahoma"/>
          <w:b/>
          <w:color w:val="632423"/>
        </w:rPr>
      </w:pPr>
      <w:r>
        <w:rPr>
          <w:b/>
          <w:color w:val="632423"/>
          <w:lang w:bidi="es-ES"/>
        </w:rPr>
        <w:t xml:space="preserve">Fuente de la receta: </w:t>
      </w:r>
      <w:hyperlink r:id="rId13">
        <w:r w:rsidR="00257FE7" w:rsidRPr="00257FE7">
          <w:rPr>
            <w:rStyle w:val="Hyperlink"/>
            <w:b/>
            <w:lang w:bidi="es-ES"/>
          </w:rPr>
          <w:t>https://whatscooking.fns.usda.gov</w:t>
        </w:r>
      </w:hyperlink>
    </w:p>
    <w:p w:rsidR="00257FE7" w:rsidRDefault="00257FE7" w:rsidP="00257FE7">
      <w:pPr>
        <w:spacing w:after="80"/>
        <w:rPr>
          <w:rFonts w:ascii="Tahoma" w:hAnsi="Tahoma" w:cs="Tahoma"/>
          <w:b/>
          <w:color w:val="632423"/>
        </w:rPr>
      </w:pPr>
    </w:p>
    <w:p w:rsidR="00E54080" w:rsidRPr="00C24AB4" w:rsidRDefault="00BB0EAF" w:rsidP="00395644">
      <w:pPr>
        <w:spacing w:after="80"/>
        <w:rPr>
          <w:rFonts w:ascii="Tahoma" w:hAnsi="Tahoma" w:cs="Tahoma"/>
          <w:b/>
          <w:color w:val="632423"/>
        </w:rPr>
      </w:pPr>
      <w:r w:rsidRPr="00C24AB4">
        <w:rPr>
          <w:rFonts w:ascii="Tahoma" w:hAnsi="Tahoma" w:cs="Tahoma"/>
          <w:noProof/>
          <w:sz w:val="24"/>
          <w:szCs w:val="24"/>
          <w:lang w:eastAsia="es-ES"/>
        </w:rPr>
        <w:drawing>
          <wp:anchor distT="0" distB="0" distL="114300" distR="114300" simplePos="0" relativeHeight="251654144" behindDoc="1" locked="0" layoutInCell="1" allowOverlap="1">
            <wp:simplePos x="0" y="0"/>
            <wp:positionH relativeFrom="column">
              <wp:posOffset>3549015</wp:posOffset>
            </wp:positionH>
            <wp:positionV relativeFrom="paragraph">
              <wp:posOffset>141669</wp:posOffset>
            </wp:positionV>
            <wp:extent cx="2562489" cy="1712708"/>
            <wp:effectExtent l="25400" t="25400" r="28575" b="27305"/>
            <wp:wrapNone/>
            <wp:docPr id="2" name="Picture 2" descr="Grilled Vegetable P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lled Vegetable Packet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874" t="6652"/>
                    <a:stretch/>
                  </pic:blipFill>
                  <pic:spPr bwMode="auto">
                    <a:xfrm>
                      <a:off x="0" y="0"/>
                      <a:ext cx="2562489" cy="1712708"/>
                    </a:xfrm>
                    <a:prstGeom prst="rect">
                      <a:avLst/>
                    </a:prstGeom>
                    <a:noFill/>
                    <a:ln w="28575">
                      <a:solidFill>
                        <a:srgbClr val="941651"/>
                      </a:solidFill>
                    </a:ln>
                    <a:extLst>
                      <a:ext uri="{53640926-AAD7-44D8-BBD7-CCE9431645EC}">
                        <a14:shadowObscured xmlns:a14="http://schemas.microsoft.com/office/drawing/2010/main"/>
                      </a:ext>
                    </a:extLst>
                  </pic:spPr>
                </pic:pic>
              </a:graphicData>
            </a:graphic>
          </wp:anchor>
        </w:drawing>
      </w:r>
      <w:r w:rsidR="00257FE7" w:rsidRPr="00C24AB4">
        <w:rPr>
          <w:rFonts w:ascii="Tahoma" w:hAnsi="Tahoma" w:cs="Tahoma"/>
          <w:b/>
          <w:color w:val="632423"/>
          <w:lang w:bidi="es-ES"/>
        </w:rPr>
        <w:t>Paquete de verduras a la parrilla (5 porciones)</w:t>
      </w:r>
    </w:p>
    <w:p w:rsidR="002129BB" w:rsidRPr="00C24AB4" w:rsidRDefault="002129BB" w:rsidP="00395644">
      <w:pPr>
        <w:spacing w:after="80"/>
        <w:rPr>
          <w:rFonts w:ascii="Tahoma" w:hAnsi="Tahoma" w:cs="Tahoma"/>
          <w:b/>
          <w:color w:val="632423"/>
        </w:rPr>
      </w:pPr>
    </w:p>
    <w:p w:rsidR="00FB665F" w:rsidRPr="00C24AB4" w:rsidRDefault="00395644" w:rsidP="00EB64F8">
      <w:pPr>
        <w:spacing w:after="80"/>
        <w:rPr>
          <w:rFonts w:ascii="Tahoma" w:hAnsi="Tahoma" w:cs="Tahoma"/>
          <w:b/>
          <w:color w:val="632423"/>
          <w:sz w:val="20"/>
        </w:rPr>
      </w:pPr>
      <w:r w:rsidRPr="00C24AB4">
        <w:rPr>
          <w:rFonts w:ascii="Tahoma" w:hAnsi="Tahoma" w:cs="Tahoma"/>
          <w:b/>
          <w:color w:val="632423"/>
          <w:sz w:val="20"/>
          <w:szCs w:val="20"/>
          <w:lang w:bidi="es-ES"/>
        </w:rPr>
        <w:t xml:space="preserve">Ingredientes  </w:t>
      </w:r>
    </w:p>
    <w:p w:rsidR="00FB665F" w:rsidRPr="00C24AB4" w:rsidRDefault="00EB64F8" w:rsidP="008C12FF">
      <w:pPr>
        <w:widowControl/>
        <w:autoSpaceDE/>
        <w:autoSpaceDN/>
        <w:adjustRightInd/>
        <w:rPr>
          <w:rFonts w:ascii="Tahoma" w:hAnsi="Tahoma" w:cs="Tahoma"/>
          <w:sz w:val="24"/>
          <w:szCs w:val="24"/>
        </w:rPr>
      </w:pPr>
      <w:r w:rsidRPr="00C24AB4">
        <w:rPr>
          <w:rFonts w:ascii="Tahoma" w:hAnsi="Tahoma" w:cs="Tahoma"/>
          <w:color w:val="632423"/>
          <w:sz w:val="20"/>
          <w:szCs w:val="20"/>
          <w:lang w:bidi="es-ES"/>
        </w:rPr>
        <w:t xml:space="preserve">2    calabacitas pequeñas cortadas en cubos </w:t>
      </w:r>
      <w:r w:rsidR="00712D33" w:rsidRPr="00C24AB4">
        <w:rPr>
          <w:rFonts w:ascii="Tahoma" w:hAnsi="Tahoma" w:cs="Tahoma"/>
          <w:sz w:val="24"/>
          <w:szCs w:val="24"/>
          <w:lang w:bidi="es-ES"/>
        </w:rPr>
        <w:fldChar w:fldCharType="begin"/>
      </w:r>
      <w:r w:rsidR="008C12FF" w:rsidRPr="00C24AB4">
        <w:rPr>
          <w:rFonts w:ascii="Tahoma" w:hAnsi="Tahoma" w:cs="Tahoma"/>
          <w:sz w:val="24"/>
          <w:szCs w:val="24"/>
          <w:lang w:bidi="es-ES"/>
        </w:rPr>
        <w:instrText xml:space="preserve"> INCLUDEPICTURE "https://whatscooking.fns.usda.gov/sites/default/files/styles/recipe_main/public/GrilledVegetablePackets310x200.jpg?itok=vQxSVWpg" \* MERGEFORMATINET </w:instrText>
      </w:r>
      <w:r w:rsidR="00712D33" w:rsidRPr="00C24AB4">
        <w:rPr>
          <w:rFonts w:ascii="Tahoma" w:hAnsi="Tahoma" w:cs="Tahoma"/>
          <w:sz w:val="24"/>
          <w:szCs w:val="24"/>
          <w:lang w:bidi="es-ES"/>
        </w:rPr>
        <w:fldChar w:fldCharType="end"/>
      </w:r>
    </w:p>
    <w:p w:rsidR="00FB665F" w:rsidRPr="00C24AB4" w:rsidRDefault="00EB64F8" w:rsidP="00FB665F">
      <w:pPr>
        <w:tabs>
          <w:tab w:val="left" w:pos="360"/>
        </w:tabs>
        <w:rPr>
          <w:rFonts w:ascii="Tahoma" w:hAnsi="Tahoma" w:cs="Tahoma"/>
          <w:color w:val="632423"/>
          <w:sz w:val="20"/>
        </w:rPr>
      </w:pPr>
      <w:r w:rsidRPr="00C24AB4">
        <w:rPr>
          <w:rFonts w:ascii="Tahoma" w:hAnsi="Tahoma" w:cs="Tahoma"/>
          <w:color w:val="632423"/>
          <w:sz w:val="20"/>
          <w:szCs w:val="20"/>
          <w:lang w:bidi="es-ES"/>
        </w:rPr>
        <w:t xml:space="preserve">2 </w:t>
      </w:r>
      <w:r w:rsidRPr="00C24AB4">
        <w:rPr>
          <w:rFonts w:ascii="Tahoma" w:hAnsi="Tahoma" w:cs="Tahoma"/>
          <w:color w:val="632423"/>
          <w:sz w:val="20"/>
          <w:szCs w:val="20"/>
          <w:lang w:bidi="es-ES"/>
        </w:rPr>
        <w:tab/>
        <w:t>calabacines amarillos pequeños cortados en cubos</w:t>
      </w:r>
    </w:p>
    <w:p w:rsidR="00FB665F" w:rsidRPr="00C24AB4" w:rsidRDefault="00EB64F8" w:rsidP="00FB665F">
      <w:pPr>
        <w:tabs>
          <w:tab w:val="left" w:pos="360"/>
        </w:tabs>
        <w:rPr>
          <w:rFonts w:ascii="Tahoma" w:hAnsi="Tahoma" w:cs="Tahoma"/>
          <w:color w:val="632423"/>
          <w:sz w:val="20"/>
        </w:rPr>
      </w:pPr>
      <w:r w:rsidRPr="00C24AB4">
        <w:rPr>
          <w:rFonts w:ascii="Tahoma" w:hAnsi="Tahoma" w:cs="Tahoma"/>
          <w:color w:val="632423"/>
          <w:sz w:val="20"/>
          <w:szCs w:val="20"/>
          <w:lang w:bidi="es-ES"/>
        </w:rPr>
        <w:t xml:space="preserve">4 </w:t>
      </w:r>
      <w:r w:rsidRPr="00C24AB4">
        <w:rPr>
          <w:rFonts w:ascii="Tahoma" w:hAnsi="Tahoma" w:cs="Tahoma"/>
          <w:color w:val="632423"/>
          <w:sz w:val="20"/>
          <w:szCs w:val="20"/>
          <w:lang w:bidi="es-ES"/>
        </w:rPr>
        <w:tab/>
        <w:t>papas rojas cortadas en rebanadas</w:t>
      </w:r>
    </w:p>
    <w:p w:rsidR="00FB665F" w:rsidRPr="00C24AB4" w:rsidRDefault="00FB665F" w:rsidP="00FB665F">
      <w:pPr>
        <w:tabs>
          <w:tab w:val="left" w:pos="360"/>
        </w:tabs>
        <w:rPr>
          <w:rFonts w:ascii="Tahoma" w:hAnsi="Tahoma" w:cs="Tahoma"/>
          <w:color w:val="632423"/>
          <w:sz w:val="20"/>
        </w:rPr>
      </w:pPr>
      <w:r w:rsidRPr="00C24AB4">
        <w:rPr>
          <w:rFonts w:ascii="Tahoma" w:hAnsi="Tahoma" w:cs="Tahoma"/>
          <w:color w:val="632423"/>
          <w:sz w:val="20"/>
          <w:szCs w:val="20"/>
          <w:lang w:bidi="es-ES"/>
        </w:rPr>
        <w:t xml:space="preserve">½ </w:t>
      </w:r>
      <w:r w:rsidRPr="00C24AB4">
        <w:rPr>
          <w:rFonts w:ascii="Tahoma" w:hAnsi="Tahoma" w:cs="Tahoma"/>
          <w:color w:val="632423"/>
          <w:sz w:val="20"/>
          <w:szCs w:val="20"/>
          <w:lang w:bidi="es-ES"/>
        </w:rPr>
        <w:tab/>
        <w:t>cebolla morada cortada en rebanadas</w:t>
      </w:r>
    </w:p>
    <w:p w:rsidR="00FB665F" w:rsidRPr="00C24AB4" w:rsidRDefault="0096754E" w:rsidP="0096754E">
      <w:pPr>
        <w:tabs>
          <w:tab w:val="left" w:pos="360"/>
        </w:tabs>
        <w:rPr>
          <w:rFonts w:ascii="Tahoma" w:hAnsi="Tahoma" w:cs="Tahoma"/>
          <w:color w:val="632423"/>
          <w:sz w:val="20"/>
        </w:rPr>
      </w:pPr>
      <w:r w:rsidRPr="00C24AB4">
        <w:rPr>
          <w:rFonts w:ascii="Tahoma" w:hAnsi="Tahoma" w:cs="Tahoma"/>
          <w:color w:val="632423"/>
          <w:sz w:val="20"/>
          <w:szCs w:val="20"/>
          <w:lang w:bidi="es-ES"/>
        </w:rPr>
        <w:t xml:space="preserve">½ </w:t>
      </w:r>
      <w:r w:rsidRPr="00C24AB4">
        <w:rPr>
          <w:rFonts w:ascii="Tahoma" w:hAnsi="Tahoma" w:cs="Tahoma"/>
          <w:color w:val="632423"/>
          <w:sz w:val="20"/>
          <w:szCs w:val="20"/>
          <w:lang w:bidi="es-ES"/>
        </w:rPr>
        <w:tab/>
        <w:t>pimiento, sin semillas y cortado en rebanadas</w:t>
      </w:r>
    </w:p>
    <w:p w:rsidR="00FB665F" w:rsidRPr="00C24AB4" w:rsidRDefault="00140C98" w:rsidP="00FB665F">
      <w:pPr>
        <w:tabs>
          <w:tab w:val="left" w:pos="360"/>
        </w:tabs>
        <w:rPr>
          <w:rFonts w:ascii="Tahoma" w:hAnsi="Tahoma" w:cs="Tahoma"/>
          <w:color w:val="632423"/>
          <w:sz w:val="20"/>
        </w:rPr>
      </w:pPr>
      <w:r w:rsidRPr="00C24AB4">
        <w:rPr>
          <w:rFonts w:ascii="Tahoma" w:hAnsi="Tahoma" w:cs="Tahoma"/>
          <w:color w:val="632423"/>
          <w:sz w:val="20"/>
          <w:szCs w:val="20"/>
          <w:lang w:bidi="es-ES"/>
        </w:rPr>
        <w:t xml:space="preserve">¼ </w:t>
      </w:r>
      <w:r w:rsidRPr="00C24AB4">
        <w:rPr>
          <w:rFonts w:ascii="Tahoma" w:hAnsi="Tahoma" w:cs="Tahoma"/>
          <w:color w:val="632423"/>
          <w:sz w:val="20"/>
          <w:szCs w:val="20"/>
          <w:lang w:bidi="es-ES"/>
        </w:rPr>
        <w:tab/>
        <w:t>de taza de aderezo italiano liviano para ensaladas</w:t>
      </w:r>
    </w:p>
    <w:p w:rsidR="00E54080" w:rsidRPr="00C24AB4" w:rsidRDefault="00140C98" w:rsidP="00FB665F">
      <w:pPr>
        <w:tabs>
          <w:tab w:val="left" w:pos="360"/>
        </w:tabs>
        <w:rPr>
          <w:rFonts w:ascii="Tahoma" w:hAnsi="Tahoma" w:cs="Tahoma"/>
          <w:color w:val="632423"/>
          <w:sz w:val="20"/>
        </w:rPr>
      </w:pPr>
      <w:r w:rsidRPr="00C24AB4">
        <w:rPr>
          <w:rFonts w:ascii="Tahoma" w:hAnsi="Tahoma" w:cs="Tahoma"/>
          <w:color w:val="632423"/>
          <w:sz w:val="20"/>
          <w:szCs w:val="20"/>
          <w:lang w:bidi="es-ES"/>
        </w:rPr>
        <w:t>Sal y pimienta a gusto</w:t>
      </w:r>
    </w:p>
    <w:p w:rsidR="00E54080" w:rsidRPr="00C24AB4" w:rsidRDefault="00E54080" w:rsidP="00FB665F">
      <w:pPr>
        <w:tabs>
          <w:tab w:val="left" w:pos="360"/>
        </w:tabs>
        <w:rPr>
          <w:rFonts w:ascii="Tahoma" w:hAnsi="Tahoma" w:cs="Tahoma"/>
          <w:color w:val="632423"/>
          <w:sz w:val="20"/>
        </w:rPr>
      </w:pPr>
    </w:p>
    <w:p w:rsidR="000C1E17" w:rsidRPr="00C24AB4" w:rsidRDefault="00395644" w:rsidP="000C1E17">
      <w:pPr>
        <w:spacing w:after="80"/>
        <w:rPr>
          <w:rFonts w:ascii="Tahoma" w:hAnsi="Tahoma" w:cs="Tahoma"/>
          <w:b/>
          <w:color w:val="500000"/>
          <w:sz w:val="20"/>
          <w:szCs w:val="20"/>
        </w:rPr>
      </w:pPr>
      <w:r w:rsidRPr="00C24AB4">
        <w:rPr>
          <w:rFonts w:ascii="Tahoma" w:hAnsi="Tahoma" w:cs="Tahoma"/>
          <w:b/>
          <w:color w:val="500000"/>
          <w:lang w:bidi="es-ES"/>
        </w:rPr>
        <w:t>Instrucciones</w:t>
      </w:r>
    </w:p>
    <w:p w:rsidR="000C1E17" w:rsidRPr="00C24AB4" w:rsidRDefault="000C1E17" w:rsidP="00BB0EAF">
      <w:pPr>
        <w:numPr>
          <w:ilvl w:val="0"/>
          <w:numId w:val="27"/>
        </w:numPr>
        <w:spacing w:after="80"/>
        <w:ind w:left="360"/>
        <w:rPr>
          <w:rFonts w:ascii="Tahoma" w:hAnsi="Tahoma" w:cs="Tahoma"/>
          <w:color w:val="500000"/>
          <w:sz w:val="20"/>
          <w:szCs w:val="20"/>
        </w:rPr>
      </w:pPr>
      <w:r w:rsidRPr="00C24AB4">
        <w:rPr>
          <w:rFonts w:ascii="Tahoma" w:hAnsi="Tahoma" w:cs="Tahoma"/>
          <w:color w:val="500000"/>
          <w:sz w:val="20"/>
          <w:szCs w:val="20"/>
          <w:lang w:bidi="es-ES"/>
        </w:rPr>
        <w:t>Caliente la parrilla a fuego medio o 350 grados.</w:t>
      </w:r>
    </w:p>
    <w:p w:rsidR="000C1E17" w:rsidRPr="00C24AB4" w:rsidRDefault="000C1E17" w:rsidP="00BB0EAF">
      <w:pPr>
        <w:numPr>
          <w:ilvl w:val="0"/>
          <w:numId w:val="27"/>
        </w:numPr>
        <w:spacing w:after="80"/>
        <w:ind w:left="360"/>
        <w:rPr>
          <w:rFonts w:ascii="Tahoma" w:hAnsi="Tahoma" w:cs="Tahoma"/>
          <w:color w:val="500000"/>
          <w:sz w:val="20"/>
          <w:szCs w:val="20"/>
        </w:rPr>
      </w:pPr>
      <w:r w:rsidRPr="00C24AB4">
        <w:rPr>
          <w:rFonts w:ascii="Tahoma" w:hAnsi="Tahoma" w:cs="Tahoma"/>
          <w:color w:val="500000"/>
          <w:sz w:val="20"/>
          <w:szCs w:val="20"/>
          <w:lang w:bidi="es-ES"/>
        </w:rPr>
        <w:t>Lave y corte las verduras. Mézclelas en un tazón grande. Agregue el aderezo y mezcle hasta que todas las verduras estén cubiertas.</w:t>
      </w:r>
    </w:p>
    <w:p w:rsidR="000C1E17" w:rsidRPr="00C24AB4" w:rsidRDefault="000C1E17" w:rsidP="00BB0EAF">
      <w:pPr>
        <w:numPr>
          <w:ilvl w:val="0"/>
          <w:numId w:val="27"/>
        </w:numPr>
        <w:spacing w:after="80"/>
        <w:ind w:left="360"/>
        <w:rPr>
          <w:rFonts w:ascii="Tahoma" w:hAnsi="Tahoma" w:cs="Tahoma"/>
          <w:color w:val="500000"/>
          <w:sz w:val="20"/>
          <w:szCs w:val="20"/>
        </w:rPr>
      </w:pPr>
      <w:r w:rsidRPr="00C24AB4">
        <w:rPr>
          <w:rFonts w:ascii="Tahoma" w:hAnsi="Tahoma" w:cs="Tahoma"/>
          <w:color w:val="500000"/>
          <w:sz w:val="20"/>
          <w:szCs w:val="20"/>
          <w:lang w:bidi="es-ES"/>
        </w:rPr>
        <w:t>Corte 2 cuadrados grandes de papel aluminio y coloque la mitad de la mezcla de verduras en cada uno. Ubique un pedazo de aluminio del mismo tamaño sobre la mezcla y doble el pedazo inferior para formar un paquete.</w:t>
      </w:r>
    </w:p>
    <w:p w:rsidR="000C1E17" w:rsidRPr="00C24AB4" w:rsidRDefault="000C1E17" w:rsidP="00BB0EAF">
      <w:pPr>
        <w:numPr>
          <w:ilvl w:val="0"/>
          <w:numId w:val="27"/>
        </w:numPr>
        <w:spacing w:after="80"/>
        <w:ind w:left="360"/>
        <w:rPr>
          <w:rFonts w:ascii="Tahoma" w:hAnsi="Tahoma" w:cs="Tahoma"/>
          <w:color w:val="500000"/>
          <w:sz w:val="20"/>
          <w:szCs w:val="20"/>
        </w:rPr>
      </w:pPr>
      <w:r w:rsidRPr="00C24AB4">
        <w:rPr>
          <w:rFonts w:ascii="Tahoma" w:hAnsi="Tahoma" w:cs="Tahoma"/>
          <w:color w:val="500000"/>
          <w:sz w:val="20"/>
          <w:szCs w:val="20"/>
          <w:lang w:bidi="es-ES"/>
        </w:rPr>
        <w:t>Coloque los paquetes sobre la parrilla caliente durante 20 a 30 minutos o hasta que las papas estén tiernas. Si no tiene una parrilla, cocine los paquetes de verduras en el horno a 400 grados durante 20 a 30 minutos.</w:t>
      </w:r>
    </w:p>
    <w:p w:rsidR="000C1E17" w:rsidRPr="00C24AB4" w:rsidRDefault="000C1E17" w:rsidP="00BB0EAF">
      <w:pPr>
        <w:numPr>
          <w:ilvl w:val="0"/>
          <w:numId w:val="27"/>
        </w:numPr>
        <w:spacing w:after="80"/>
        <w:ind w:left="360"/>
        <w:rPr>
          <w:rFonts w:ascii="Tahoma" w:hAnsi="Tahoma" w:cs="Tahoma"/>
          <w:color w:val="500000"/>
          <w:sz w:val="20"/>
          <w:szCs w:val="20"/>
        </w:rPr>
      </w:pPr>
      <w:r w:rsidRPr="00C24AB4">
        <w:rPr>
          <w:rFonts w:ascii="Tahoma" w:hAnsi="Tahoma" w:cs="Tahoma"/>
          <w:color w:val="500000"/>
          <w:sz w:val="20"/>
          <w:szCs w:val="20"/>
          <w:lang w:bidi="es-ES"/>
        </w:rPr>
        <w:t>Antes de abrir los paquetes, haga agujeros en el papel aluminio con un tenedor. Tenga mucho cuidado al abrir el aluminio, ya que el vapor estará muy caliente y puede quemarse. Ponga las verduras en un plato para servir o sirva directamente de los paquetes de aluminio.</w:t>
      </w:r>
    </w:p>
    <w:p w:rsidR="5810DE8A" w:rsidRPr="00C24AB4" w:rsidRDefault="5810DE8A" w:rsidP="5810DE8A">
      <w:pPr>
        <w:spacing w:after="80"/>
        <w:rPr>
          <w:rFonts w:ascii="Tahoma" w:hAnsi="Tahoma" w:cs="Tahoma"/>
          <w:color w:val="500000"/>
          <w:sz w:val="20"/>
          <w:szCs w:val="20"/>
        </w:rPr>
      </w:pPr>
    </w:p>
    <w:p w:rsidR="000C1E17" w:rsidRPr="00C24AB4" w:rsidRDefault="000C1E17" w:rsidP="000C1E17">
      <w:pPr>
        <w:spacing w:after="80"/>
        <w:rPr>
          <w:rFonts w:ascii="Tahoma" w:hAnsi="Tahoma" w:cs="Tahoma"/>
          <w:color w:val="500000"/>
          <w:sz w:val="20"/>
          <w:szCs w:val="20"/>
        </w:rPr>
      </w:pPr>
      <w:r w:rsidRPr="00C24AB4">
        <w:rPr>
          <w:rFonts w:ascii="Tahoma" w:hAnsi="Tahoma" w:cs="Tahoma"/>
          <w:b/>
          <w:color w:val="500000"/>
          <w:sz w:val="20"/>
          <w:szCs w:val="20"/>
          <w:lang w:bidi="es-ES"/>
        </w:rPr>
        <w:t>Inténtelo con distintas verduras</w:t>
      </w:r>
      <w:r w:rsidRPr="00C24AB4">
        <w:rPr>
          <w:rFonts w:ascii="Tahoma" w:hAnsi="Tahoma" w:cs="Tahoma"/>
          <w:color w:val="500000"/>
          <w:sz w:val="20"/>
          <w:szCs w:val="20"/>
          <w:lang w:bidi="es-ES"/>
        </w:rPr>
        <w:t>, como tomates, judías verdes, batatas, hongos, brócoli, zanahorias, maíz o cualquiera de sus favoritos.</w:t>
      </w:r>
    </w:p>
    <w:p w:rsidR="000C1E17" w:rsidRPr="00C24AB4" w:rsidRDefault="000C1E17" w:rsidP="000C1E17">
      <w:pPr>
        <w:spacing w:after="80"/>
        <w:rPr>
          <w:rFonts w:ascii="Tahoma" w:hAnsi="Tahoma" w:cs="Tahoma"/>
          <w:color w:val="500000"/>
          <w:sz w:val="20"/>
          <w:szCs w:val="20"/>
        </w:rPr>
      </w:pPr>
      <w:r w:rsidRPr="00C24AB4">
        <w:rPr>
          <w:rFonts w:ascii="Tahoma" w:hAnsi="Tahoma" w:cs="Tahoma"/>
          <w:color w:val="500000"/>
          <w:sz w:val="20"/>
          <w:szCs w:val="20"/>
          <w:lang w:bidi="es-ES"/>
        </w:rPr>
        <w:t>Use hierbas o especias en lugar de aderezo, como chile en polvo, condimento italiano u oriental, albahaca, orégano o curry en polvo. ¡Sea creativo!</w:t>
      </w:r>
    </w:p>
    <w:p w:rsidR="00C24AB4" w:rsidRPr="00C24AB4" w:rsidRDefault="00C9310A" w:rsidP="52AA93BB">
      <w:pPr>
        <w:spacing w:after="80"/>
        <w:rPr>
          <w:rFonts w:ascii="Tahoma" w:hAnsi="Tahoma" w:cs="Tahoma"/>
          <w:color w:val="500000"/>
          <w:sz w:val="20"/>
          <w:szCs w:val="20"/>
          <w:lang w:bidi="es-ES"/>
        </w:rPr>
      </w:pPr>
      <w:r w:rsidRPr="00C24AB4">
        <w:rPr>
          <w:rFonts w:ascii="Tahoma" w:hAnsi="Tahoma" w:cs="Tahoma"/>
          <w:b/>
          <w:color w:val="500000"/>
          <w:sz w:val="20"/>
          <w:szCs w:val="20"/>
          <w:lang w:bidi="es-ES"/>
        </w:rPr>
        <w:t xml:space="preserve">Nutrientes por porción: </w:t>
      </w:r>
      <w:r w:rsidRPr="00C24AB4">
        <w:rPr>
          <w:rFonts w:ascii="Tahoma" w:hAnsi="Tahoma" w:cs="Tahoma"/>
          <w:color w:val="500000"/>
          <w:sz w:val="20"/>
          <w:szCs w:val="20"/>
          <w:lang w:bidi="es-ES"/>
        </w:rPr>
        <w:t>133 calorías, 0 g de grasa totales, 0 g de grasas saturadas, 4 g de proteínas, 29 g de carbohidratos, 4 g de fibra alimentaria, 5 g de azúcares totales, 0 g de azúcares agregados y 144 mg de sodio.</w:t>
      </w:r>
    </w:p>
    <w:p w:rsidR="00FB665F" w:rsidRPr="00C24AB4" w:rsidRDefault="00C9310A" w:rsidP="52AA93BB">
      <w:pPr>
        <w:spacing w:after="80"/>
        <w:rPr>
          <w:rFonts w:ascii="Tahoma" w:hAnsi="Tahoma" w:cs="Tahoma"/>
          <w:color w:val="500000"/>
          <w:sz w:val="20"/>
          <w:szCs w:val="20"/>
        </w:rPr>
      </w:pPr>
      <w:r w:rsidRPr="00C24AB4">
        <w:rPr>
          <w:rFonts w:ascii="Tahoma" w:hAnsi="Tahoma" w:cs="Tahoma"/>
          <w:b/>
          <w:color w:val="632423"/>
          <w:sz w:val="20"/>
          <w:szCs w:val="20"/>
          <w:lang w:bidi="es-ES"/>
        </w:rPr>
        <w:t>Costo total:</w:t>
      </w:r>
      <w:r w:rsidRPr="00C24AB4">
        <w:rPr>
          <w:rFonts w:ascii="Tahoma" w:hAnsi="Tahoma" w:cs="Tahoma"/>
          <w:color w:val="632423"/>
          <w:sz w:val="20"/>
          <w:szCs w:val="20"/>
          <w:lang w:bidi="es-ES"/>
        </w:rPr>
        <w:t xml:space="preserve"> $$</w:t>
      </w:r>
    </w:p>
    <w:sectPr w:rsidR="00FB665F" w:rsidRPr="00C24AB4" w:rsidSect="00503E8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5549" w:rsidRDefault="003B5549" w:rsidP="00F5116E">
      <w:r>
        <w:separator/>
      </w:r>
    </w:p>
  </w:endnote>
  <w:endnote w:type="continuationSeparator" w:id="0">
    <w:p w:rsidR="003B5549" w:rsidRDefault="003B5549" w:rsidP="00F5116E">
      <w:r>
        <w:continuationSeparator/>
      </w:r>
    </w:p>
  </w:endnote>
  <w:endnote w:type="continuationNotice" w:id="1">
    <w:p w:rsidR="003B5549" w:rsidRDefault="003B55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E81" w:rsidRDefault="00503E81" w:rsidP="00503E81">
    <w:pPr>
      <w:pStyle w:val="HTMLPreformatted"/>
      <w:rPr>
        <w:rFonts w:ascii="Tahoma" w:hAnsi="Tahoma" w:cs="Tahoma"/>
        <w:sz w:val="16"/>
        <w:szCs w:val="16"/>
      </w:rPr>
    </w:pPr>
  </w:p>
  <w:p w:rsidR="00503E81" w:rsidRPr="00C24AB4" w:rsidRDefault="00503E81" w:rsidP="00503E81">
    <w:pPr>
      <w:pStyle w:val="HTMLPreformatted"/>
      <w:rPr>
        <w:rFonts w:ascii="Tahoma" w:hAnsi="Tahoma" w:cs="Tahoma"/>
        <w:sz w:val="15"/>
        <w:szCs w:val="15"/>
      </w:rPr>
    </w:pPr>
    <w:r w:rsidRPr="00C24AB4">
      <w:rPr>
        <w:rFonts w:ascii="Tahoma" w:hAnsi="Tahoma" w:cs="Tahoma"/>
        <w:sz w:val="15"/>
        <w:szCs w:val="15"/>
        <w:lang w:bidi="es-ES"/>
      </w:rPr>
      <w:t>El programa de Asistencia para la Nutrición Suplementaria (</w:t>
    </w:r>
    <w:proofErr w:type="spellStart"/>
    <w:r w:rsidRPr="00C24AB4">
      <w:rPr>
        <w:rFonts w:ascii="Tahoma" w:hAnsi="Tahoma" w:cs="Tahoma"/>
        <w:sz w:val="15"/>
        <w:szCs w:val="15"/>
        <w:lang w:bidi="es-ES"/>
      </w:rPr>
      <w:t>Supplemental</w:t>
    </w:r>
    <w:proofErr w:type="spellEnd"/>
    <w:r w:rsidRPr="00C24AB4">
      <w:rPr>
        <w:rFonts w:ascii="Tahoma" w:hAnsi="Tahoma" w:cs="Tahoma"/>
        <w:sz w:val="15"/>
        <w:szCs w:val="15"/>
        <w:lang w:bidi="es-ES"/>
      </w:rPr>
      <w:t xml:space="preserve"> </w:t>
    </w:r>
    <w:proofErr w:type="spellStart"/>
    <w:r w:rsidRPr="00C24AB4">
      <w:rPr>
        <w:rFonts w:ascii="Tahoma" w:hAnsi="Tahoma" w:cs="Tahoma"/>
        <w:sz w:val="15"/>
        <w:szCs w:val="15"/>
        <w:lang w:bidi="es-ES"/>
      </w:rPr>
      <w:t>Nutrition</w:t>
    </w:r>
    <w:proofErr w:type="spellEnd"/>
    <w:r w:rsidRPr="00C24AB4">
      <w:rPr>
        <w:rFonts w:ascii="Tahoma" w:hAnsi="Tahoma" w:cs="Tahoma"/>
        <w:sz w:val="15"/>
        <w:szCs w:val="15"/>
        <w:lang w:bidi="es-ES"/>
      </w:rPr>
      <w:t xml:space="preserve"> </w:t>
    </w:r>
    <w:proofErr w:type="spellStart"/>
    <w:r w:rsidRPr="00C24AB4">
      <w:rPr>
        <w:rFonts w:ascii="Tahoma" w:hAnsi="Tahoma" w:cs="Tahoma"/>
        <w:sz w:val="15"/>
        <w:szCs w:val="15"/>
        <w:lang w:bidi="es-ES"/>
      </w:rPr>
      <w:t>Assistance</w:t>
    </w:r>
    <w:proofErr w:type="spellEnd"/>
    <w:r w:rsidRPr="00C24AB4">
      <w:rPr>
        <w:rFonts w:ascii="Tahoma" w:hAnsi="Tahoma" w:cs="Tahoma"/>
        <w:sz w:val="15"/>
        <w:szCs w:val="15"/>
        <w:lang w:bidi="es-ES"/>
      </w:rPr>
      <w:t xml:space="preserve"> </w:t>
    </w:r>
    <w:proofErr w:type="spellStart"/>
    <w:r w:rsidRPr="00C24AB4">
      <w:rPr>
        <w:rFonts w:ascii="Tahoma" w:hAnsi="Tahoma" w:cs="Tahoma"/>
        <w:sz w:val="15"/>
        <w:szCs w:val="15"/>
        <w:lang w:bidi="es-ES"/>
      </w:rPr>
      <w:t>Program</w:t>
    </w:r>
    <w:proofErr w:type="spellEnd"/>
    <w:r w:rsidRPr="00C24AB4">
      <w:rPr>
        <w:rFonts w:ascii="Tahoma" w:hAnsi="Tahoma" w:cs="Tahoma"/>
        <w:sz w:val="15"/>
        <w:szCs w:val="15"/>
        <w:lang w:bidi="es-ES"/>
      </w:rPr>
      <w:t>, SNAP) del Departamento de Agricultura de Estados Unidos (</w:t>
    </w:r>
    <w:proofErr w:type="spellStart"/>
    <w:r w:rsidRPr="00C24AB4">
      <w:rPr>
        <w:rFonts w:ascii="Tahoma" w:hAnsi="Tahoma" w:cs="Tahoma"/>
        <w:sz w:val="15"/>
        <w:szCs w:val="15"/>
        <w:lang w:bidi="es-ES"/>
      </w:rPr>
      <w:t>United</w:t>
    </w:r>
    <w:proofErr w:type="spellEnd"/>
    <w:r w:rsidRPr="00C24AB4">
      <w:rPr>
        <w:rFonts w:ascii="Tahoma" w:hAnsi="Tahoma" w:cs="Tahoma"/>
        <w:sz w:val="15"/>
        <w:szCs w:val="15"/>
        <w:lang w:bidi="es-ES"/>
      </w:rPr>
      <w:t xml:space="preserve"> </w:t>
    </w:r>
    <w:proofErr w:type="spellStart"/>
    <w:r w:rsidRPr="00C24AB4">
      <w:rPr>
        <w:rFonts w:ascii="Tahoma" w:hAnsi="Tahoma" w:cs="Tahoma"/>
        <w:sz w:val="15"/>
        <w:szCs w:val="15"/>
        <w:lang w:bidi="es-ES"/>
      </w:rPr>
      <w:t>States</w:t>
    </w:r>
    <w:proofErr w:type="spellEnd"/>
    <w:r w:rsidRPr="00C24AB4">
      <w:rPr>
        <w:rFonts w:ascii="Tahoma" w:hAnsi="Tahoma" w:cs="Tahoma"/>
        <w:sz w:val="15"/>
        <w:szCs w:val="15"/>
        <w:lang w:bidi="es-ES"/>
      </w:rPr>
      <w:t xml:space="preserve"> </w:t>
    </w:r>
    <w:proofErr w:type="spellStart"/>
    <w:r w:rsidRPr="00C24AB4">
      <w:rPr>
        <w:rFonts w:ascii="Tahoma" w:hAnsi="Tahoma" w:cs="Tahoma"/>
        <w:sz w:val="15"/>
        <w:szCs w:val="15"/>
        <w:lang w:bidi="es-ES"/>
      </w:rPr>
      <w:t>Department</w:t>
    </w:r>
    <w:proofErr w:type="spellEnd"/>
    <w:r w:rsidRPr="00C24AB4">
      <w:rPr>
        <w:rFonts w:ascii="Tahoma" w:hAnsi="Tahoma" w:cs="Tahoma"/>
        <w:sz w:val="15"/>
        <w:szCs w:val="15"/>
        <w:lang w:bidi="es-ES"/>
      </w:rPr>
      <w:t xml:space="preserve"> </w:t>
    </w:r>
    <w:proofErr w:type="spellStart"/>
    <w:r w:rsidRPr="00C24AB4">
      <w:rPr>
        <w:rFonts w:ascii="Tahoma" w:hAnsi="Tahoma" w:cs="Tahoma"/>
        <w:sz w:val="15"/>
        <w:szCs w:val="15"/>
        <w:lang w:bidi="es-ES"/>
      </w:rPr>
      <w:t>of</w:t>
    </w:r>
    <w:proofErr w:type="spellEnd"/>
    <w:r w:rsidRPr="00C24AB4">
      <w:rPr>
        <w:rFonts w:ascii="Tahoma" w:hAnsi="Tahoma" w:cs="Tahoma"/>
        <w:sz w:val="15"/>
        <w:szCs w:val="15"/>
        <w:lang w:bidi="es-ES"/>
      </w:rPr>
      <w:t xml:space="preserve"> </w:t>
    </w:r>
    <w:proofErr w:type="spellStart"/>
    <w:r w:rsidRPr="00C24AB4">
      <w:rPr>
        <w:rFonts w:ascii="Tahoma" w:hAnsi="Tahoma" w:cs="Tahoma"/>
        <w:sz w:val="15"/>
        <w:szCs w:val="15"/>
        <w:lang w:bidi="es-ES"/>
      </w:rPr>
      <w:t>Agriculture</w:t>
    </w:r>
    <w:proofErr w:type="spellEnd"/>
    <w:r w:rsidRPr="00C24AB4">
      <w:rPr>
        <w:rFonts w:ascii="Tahoma" w:hAnsi="Tahoma" w:cs="Tahoma"/>
        <w:sz w:val="15"/>
        <w:szCs w:val="15"/>
        <w:lang w:bidi="es-ES"/>
      </w:rPr>
      <w:t>, USDA) financió el presente material.</w:t>
    </w:r>
  </w:p>
  <w:p w:rsidR="00503E81" w:rsidRPr="00C24AB4" w:rsidRDefault="00503E81" w:rsidP="00503E81">
    <w:pPr>
      <w:pStyle w:val="HTMLPreformatted"/>
      <w:rPr>
        <w:rFonts w:ascii="Tahoma" w:hAnsi="Tahoma" w:cs="Tahoma"/>
        <w:sz w:val="15"/>
        <w:szCs w:val="15"/>
      </w:rPr>
    </w:pPr>
    <w:r w:rsidRPr="00C24AB4">
      <w:rPr>
        <w:rFonts w:ascii="Tahoma" w:hAnsi="Tahoma" w:cs="Tahoma"/>
        <w:sz w:val="15"/>
        <w:szCs w:val="15"/>
        <w:lang w:bidi="es-ES"/>
      </w:rPr>
      <w:t>Esta institución es un proveedor que ofrece igualdad de oportunidades.</w:t>
    </w:r>
  </w:p>
  <w:p w:rsidR="00503E81" w:rsidRPr="00C24AB4" w:rsidRDefault="00503E81" w:rsidP="00503E81">
    <w:pPr>
      <w:rPr>
        <w:rFonts w:ascii="Tahoma" w:hAnsi="Tahoma" w:cs="Tahoma"/>
        <w:sz w:val="8"/>
        <w:szCs w:val="8"/>
      </w:rPr>
    </w:pPr>
  </w:p>
  <w:p w:rsidR="0033356E" w:rsidRPr="00C24AB4" w:rsidRDefault="0033356E" w:rsidP="00503E81">
    <w:pPr>
      <w:pStyle w:val="Footer"/>
      <w:rPr>
        <w:rFonts w:ascii="Tahoma" w:hAnsi="Tahoma" w:cs="Tahoma"/>
        <w:sz w:val="15"/>
        <w:szCs w:val="15"/>
      </w:rPr>
    </w:pPr>
    <w:r w:rsidRPr="00C24AB4">
      <w:rPr>
        <w:rFonts w:ascii="Tahoma" w:hAnsi="Tahoma" w:cs="Tahoma"/>
        <w:sz w:val="15"/>
        <w:szCs w:val="15"/>
        <w:lang w:bidi="es-ES"/>
      </w:rPr>
      <w:t xml:space="preserve">Los miembros de A&amp;M </w:t>
    </w:r>
    <w:proofErr w:type="spellStart"/>
    <w:r w:rsidRPr="00C24AB4">
      <w:rPr>
        <w:rFonts w:ascii="Tahoma" w:hAnsi="Tahoma" w:cs="Tahoma"/>
        <w:sz w:val="15"/>
        <w:szCs w:val="15"/>
        <w:lang w:bidi="es-ES"/>
      </w:rPr>
      <w:t>AgriLife</w:t>
    </w:r>
    <w:proofErr w:type="spellEnd"/>
    <w:r w:rsidRPr="00C24AB4">
      <w:rPr>
        <w:rFonts w:ascii="Tahoma" w:hAnsi="Tahoma" w:cs="Tahoma"/>
        <w:sz w:val="15"/>
        <w:szCs w:val="15"/>
        <w:lang w:bidi="es-ES"/>
      </w:rPr>
      <w:t xml:space="preserve"> de Texas brindarán iguales oportunidades en programas y actividades, educación y empleo para todas las personas, independientemente de la raza, el color, el sexo, la religión, la nacionalidad, la edad, la discapacidad, la información genética, el estado de veterano, la orientación sexual o la identidad de género, y se esforzarán por lograr que haya oportunidades laborales totales e igualitarias en todo A&amp;M </w:t>
    </w:r>
    <w:proofErr w:type="spellStart"/>
    <w:r w:rsidRPr="00C24AB4">
      <w:rPr>
        <w:rFonts w:ascii="Tahoma" w:hAnsi="Tahoma" w:cs="Tahoma"/>
        <w:sz w:val="15"/>
        <w:szCs w:val="15"/>
        <w:lang w:bidi="es-ES"/>
      </w:rPr>
      <w:t>AgriLife</w:t>
    </w:r>
    <w:proofErr w:type="spellEnd"/>
    <w:r w:rsidRPr="00C24AB4">
      <w:rPr>
        <w:rFonts w:ascii="Tahoma" w:hAnsi="Tahoma" w:cs="Tahoma"/>
        <w:sz w:val="15"/>
        <w:szCs w:val="15"/>
        <w:lang w:bidi="es-ES"/>
      </w:rPr>
      <w:t xml:space="preserve"> de Texas.</w:t>
    </w:r>
  </w:p>
  <w:p w:rsidR="00503E81" w:rsidRPr="00C24AB4" w:rsidRDefault="00503E81" w:rsidP="00503E81">
    <w:pPr>
      <w:pStyle w:val="Footer"/>
      <w:rPr>
        <w:rFonts w:ascii="Tahoma" w:hAnsi="Tahoma" w:cs="Tahoma"/>
        <w:sz w:val="15"/>
        <w:szCs w:val="15"/>
      </w:rPr>
    </w:pPr>
    <w:r w:rsidRPr="00C24AB4">
      <w:rPr>
        <w:rFonts w:ascii="Tahoma" w:hAnsi="Tahoma" w:cs="Tahoma"/>
        <w:sz w:val="15"/>
        <w:szCs w:val="15"/>
        <w:lang w:bidi="es-ES"/>
      </w:rPr>
      <w:t>Es una colaboración del Sistema Universitario A&amp;M de Texas, el Departamento de Agricultura de los Estados Unidos y los Tribunales de Comisionados del Condado en Texas.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5549" w:rsidRDefault="003B5549" w:rsidP="00F5116E">
      <w:r>
        <w:separator/>
      </w:r>
    </w:p>
  </w:footnote>
  <w:footnote w:type="continuationSeparator" w:id="0">
    <w:p w:rsidR="003B5549" w:rsidRDefault="003B5549" w:rsidP="00F5116E">
      <w:r>
        <w:continuationSeparator/>
      </w:r>
    </w:p>
  </w:footnote>
  <w:footnote w:type="continuationNotice" w:id="1">
    <w:p w:rsidR="003B5549" w:rsidRDefault="003B55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42F" w:rsidRPr="00DE7F6C" w:rsidRDefault="00EC686B" w:rsidP="009B442F">
    <w:pPr>
      <w:pStyle w:val="Header"/>
      <w:tabs>
        <w:tab w:val="clear" w:pos="4680"/>
        <w:tab w:val="clear" w:pos="9360"/>
        <w:tab w:val="center" w:pos="10170"/>
        <w:tab w:val="right" w:pos="10224"/>
      </w:tabs>
      <w:rPr>
        <w:rFonts w:ascii="Tahoma" w:hAnsi="Tahoma" w:cs="Tahoma"/>
        <w:b/>
      </w:rPr>
    </w:pPr>
    <w:r w:rsidRPr="00F5116E">
      <w:rPr>
        <w:noProof/>
        <w:lang w:eastAsia="es-ES"/>
      </w:rPr>
      <w:drawing>
        <wp:anchor distT="0" distB="0" distL="114300" distR="114300" simplePos="0" relativeHeight="251659264" behindDoc="0" locked="0" layoutInCell="1" allowOverlap="1">
          <wp:simplePos x="0" y="0"/>
          <wp:positionH relativeFrom="column">
            <wp:posOffset>-76835</wp:posOffset>
          </wp:positionH>
          <wp:positionV relativeFrom="paragraph">
            <wp:posOffset>0</wp:posOffset>
          </wp:positionV>
          <wp:extent cx="2654935" cy="1033145"/>
          <wp:effectExtent l="0" t="0" r="0" b="0"/>
          <wp:wrapSquare wrapText="bothSides"/>
          <wp:docPr id="60" name="Picture 60"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anchor>
      </w:drawing>
    </w:r>
    <w:r w:rsidR="00680D1D">
      <w:rPr>
        <w:noProof/>
        <w:lang w:bidi="es-ES"/>
      </w:rPr>
      <mc:AlternateContent>
        <mc:Choice Requires="wps">
          <w:drawing>
            <wp:anchor distT="0" distB="0" distL="114300" distR="114300" simplePos="0" relativeHeight="251658244" behindDoc="0" locked="0" layoutInCell="1" allowOverlap="1">
              <wp:simplePos x="0" y="0"/>
              <wp:positionH relativeFrom="column">
                <wp:posOffset>-76200</wp:posOffset>
              </wp:positionH>
              <wp:positionV relativeFrom="paragraph">
                <wp:posOffset>1035050</wp:posOffset>
              </wp:positionV>
              <wp:extent cx="6592570" cy="358140"/>
              <wp:effectExtent l="0" t="0" r="0" b="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2570" cy="358140"/>
                      </a:xfrm>
                      <a:prstGeom prst="rect">
                        <a:avLst/>
                      </a:prstGeom>
                      <a:solidFill>
                        <a:srgbClr val="500000"/>
                      </a:solidFill>
                      <a:ln w="12700" cap="flat" cmpd="sng" algn="ctr">
                        <a:noFill/>
                        <a:prstDash val="solid"/>
                        <a:miter lim="800000"/>
                      </a:ln>
                      <a:effectLst/>
                    </wps:spPr>
                    <wps:txbx>
                      <w:txbxContent>
                        <w:p w:rsidR="009B442F" w:rsidRPr="00DE7F6C" w:rsidRDefault="009B442F" w:rsidP="009B442F">
                          <w:pPr>
                            <w:pStyle w:val="Header"/>
                            <w:shd w:val="clear" w:color="auto" w:fill="500000"/>
                            <w:tabs>
                              <w:tab w:val="clear" w:pos="4680"/>
                              <w:tab w:val="clear" w:pos="9360"/>
                              <w:tab w:val="center" w:pos="10170"/>
                              <w:tab w:val="right" w:pos="10224"/>
                            </w:tabs>
                            <w:jc w:val="center"/>
                            <w:rPr>
                              <w:rFonts w:ascii="Tahoma" w:hAnsi="Tahoma" w:cs="Tahoma"/>
                              <w:b/>
                              <w:sz w:val="32"/>
                            </w:rPr>
                          </w:pPr>
                          <w:r>
                            <w:rPr>
                              <w:b/>
                              <w:sz w:val="32"/>
                              <w:szCs w:val="32"/>
                              <w:lang w:bidi="es-ES"/>
                            </w:rPr>
                            <w:t>Boletín informativo Mejor Vida para los Tejanos</w:t>
                          </w:r>
                        </w:p>
                        <w:p w:rsidR="009B442F" w:rsidRDefault="009B442F" w:rsidP="009B44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2" o:spid="_x0000_s1026" style="position:absolute;margin-left:-6pt;margin-top:81.5pt;width:519.1pt;height:28.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" fillcolor="#500000" stroked="f" strokeweight="1pt">
              <v:textbox>
                <w:txbxContent>
                  <w:p w:rsidR="009B442F" w:rsidRPr="00DE7F6C" w:rsidRDefault="009B442F" w:rsidP="009B442F">
                    <w:pPr>
                      <w:pStyle w:val="Header"/>
                      <w:shd w:val="clear" w:color="auto" w:fill="500000"/>
                      <w:tabs>
                        <w:tab w:val="clear" w:pos="4680"/>
                        <w:tab w:val="clear" w:pos="9360"/>
                        <w:tab w:val="center" w:pos="10170"/>
                        <w:tab w:val="right" w:pos="10224"/>
                      </w:tabs>
                      <w:jc w:val="center"/>
                      <w:rPr>
                        <w:rFonts w:ascii="Tahoma" w:hAnsi="Tahoma" w:cs="Tahoma"/>
                        <w:b/>
                        <w:sz w:val="32"/>
                      </w:rPr>
                    </w:pPr>
                    <w:r>
                      <w:rPr>
                        <w:b/>
                        <w:sz w:val="32"/>
                        <w:szCs w:val="32"/>
                        <w:lang w:bidi="es-ES"/>
                      </w:rPr>
                      <w:t>Boletín informativo Mejor Vida para los Tejanos</w:t>
                    </w:r>
                  </w:p>
                  <w:p w:rsidR="009B442F" w:rsidRDefault="009B442F" w:rsidP="009B442F">
                    <w:pPr>
                      <w:jc w:val="center"/>
                    </w:pPr>
                  </w:p>
                </w:txbxContent>
              </v:textbox>
            </v:rect>
          </w:pict>
        </mc:Fallback>
      </mc:AlternateContent>
    </w:r>
    <w:r w:rsidR="009B442F">
      <w:rPr>
        <w:noProof/>
        <w:lang w:eastAsia="es-ES"/>
      </w:rPr>
      <w:drawing>
        <wp:anchor distT="0" distB="0" distL="114300" distR="114300" simplePos="0" relativeHeight="251653120" behindDoc="0" locked="0" layoutInCell="1" allowOverlap="1">
          <wp:simplePos x="0" y="0"/>
          <wp:positionH relativeFrom="column">
            <wp:posOffset>5113020</wp:posOffset>
          </wp:positionH>
          <wp:positionV relativeFrom="paragraph">
            <wp:posOffset>7620</wp:posOffset>
          </wp:positionV>
          <wp:extent cx="1403350" cy="1035050"/>
          <wp:effectExtent l="0" t="0" r="635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403350" cy="1035050"/>
                  </a:xfrm>
                  <a:prstGeom prst="rect">
                    <a:avLst/>
                  </a:prstGeom>
                  <a:noFill/>
                </pic:spPr>
              </pic:pic>
            </a:graphicData>
          </a:graphic>
        </wp:anchor>
      </w:drawing>
    </w:r>
    <w:r w:rsidR="009B442F">
      <w:rPr>
        <w:noProof/>
        <w:lang w:eastAsia="es-ES"/>
      </w:rPr>
      <w:drawing>
        <wp:anchor distT="0" distB="0" distL="114300" distR="114300" simplePos="0" relativeHeight="251656192" behindDoc="0" locked="0" layoutInCell="1" allowOverlap="1">
          <wp:simplePos x="0" y="0"/>
          <wp:positionH relativeFrom="column">
            <wp:posOffset>3733800</wp:posOffset>
          </wp:positionH>
          <wp:positionV relativeFrom="paragraph">
            <wp:posOffset>7620</wp:posOffset>
          </wp:positionV>
          <wp:extent cx="1625600" cy="103505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BEBA8EAE-BF5A-486C-A8C5-ECC9F3942E4B}">
                        <a14:imgProps xmlns:a14="http://schemas.microsoft.com/office/drawing/2010/main">
                          <a14:imgLayer r:embed="rId5">
                            <a14:imgEffect>
                              <a14:colorTemperature colorTemp="47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t="-1" b="4970"/>
                  <a:stretch/>
                </pic:blipFill>
                <pic:spPr bwMode="auto">
                  <a:xfrm>
                    <a:off x="0" y="0"/>
                    <a:ext cx="1625600" cy="1035050"/>
                  </a:xfrm>
                  <a:prstGeom prst="rect">
                    <a:avLst/>
                  </a:prstGeom>
                  <a:noFill/>
                  <a:ln>
                    <a:noFill/>
                  </a:ln>
                  <a:extLst>
                    <a:ext uri="{53640926-AAD7-44D8-BBD7-CCE9431645EC}">
                      <a14:shadowObscured xmlns:a14="http://schemas.microsoft.com/office/drawing/2010/main"/>
                    </a:ext>
                  </a:extLst>
                </pic:spPr>
              </pic:pic>
            </a:graphicData>
          </a:graphic>
        </wp:anchor>
      </w:drawing>
    </w:r>
    <w:r w:rsidR="009B442F">
      <w:rPr>
        <w:noProof/>
        <w:lang w:eastAsia="es-ES"/>
      </w:rPr>
      <w:drawing>
        <wp:anchor distT="0" distB="0" distL="114300" distR="114300" simplePos="0" relativeHeight="251662336" behindDoc="0" locked="0" layoutInCell="1" allowOverlap="1">
          <wp:simplePos x="0" y="0"/>
          <wp:positionH relativeFrom="column">
            <wp:posOffset>2613660</wp:posOffset>
          </wp:positionH>
          <wp:positionV relativeFrom="paragraph">
            <wp:posOffset>-635</wp:posOffset>
          </wp:positionV>
          <wp:extent cx="1409700" cy="103505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r="9091"/>
                  <a:stretch/>
                </pic:blipFill>
                <pic:spPr bwMode="auto">
                  <a:xfrm>
                    <a:off x="0" y="0"/>
                    <a:ext cx="1409700" cy="1035050"/>
                  </a:xfrm>
                  <a:prstGeom prst="rect">
                    <a:avLst/>
                  </a:prstGeom>
                  <a:noFill/>
                  <a:ln>
                    <a:noFill/>
                  </a:ln>
                  <a:extLst>
                    <a:ext uri="{53640926-AAD7-44D8-BBD7-CCE9431645EC}">
                      <a14:shadowObscured xmlns:a14="http://schemas.microsoft.com/office/drawing/2010/main"/>
                    </a:ext>
                  </a:extLst>
                </pic:spPr>
              </pic:pic>
            </a:graphicData>
          </a:graphic>
        </wp:anchor>
      </w:drawing>
    </w:r>
  </w:p>
  <w:p w:rsidR="00DE7F6C" w:rsidRDefault="00DE7F6C" w:rsidP="009B442F">
    <w:pPr>
      <w:pStyle w:val="Header"/>
    </w:pPr>
  </w:p>
  <w:p w:rsidR="009B442F" w:rsidRPr="009B442F" w:rsidRDefault="00467C6F" w:rsidP="009B442F">
    <w:pPr>
      <w:pStyle w:val="Header"/>
      <w:spacing w:before="120"/>
      <w:jc w:val="right"/>
      <w:rPr>
        <w:rFonts w:ascii="Tahoma" w:hAnsi="Tahoma" w:cs="Tahoma"/>
        <w:b/>
        <w:color w:val="500000"/>
        <w:sz w:val="24"/>
      </w:rPr>
    </w:pPr>
    <w:r>
      <w:rPr>
        <w:b/>
        <w:color w:val="500000"/>
        <w:sz w:val="24"/>
        <w:szCs w:val="24"/>
        <w:lang w:bidi="es-ES"/>
      </w:rPr>
      <w:t>Agosto de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A3E63"/>
    <w:multiLevelType w:val="hybridMultilevel"/>
    <w:tmpl w:val="1CD221DE"/>
    <w:lvl w:ilvl="0" w:tplc="C5EA3F8C">
      <w:start w:val="1"/>
      <w:numFmt w:val="decimal"/>
      <w:lvlText w:val="%1."/>
      <w:lvlJc w:val="left"/>
      <w:pPr>
        <w:ind w:left="720" w:hanging="360"/>
      </w:pPr>
    </w:lvl>
    <w:lvl w:ilvl="1" w:tplc="36B2CFA8">
      <w:start w:val="1"/>
      <w:numFmt w:val="lowerLetter"/>
      <w:lvlText w:val="%2."/>
      <w:lvlJc w:val="left"/>
      <w:pPr>
        <w:ind w:left="1440" w:hanging="360"/>
      </w:pPr>
    </w:lvl>
    <w:lvl w:ilvl="2" w:tplc="0E08C71C">
      <w:start w:val="1"/>
      <w:numFmt w:val="lowerRoman"/>
      <w:lvlText w:val="%3."/>
      <w:lvlJc w:val="right"/>
      <w:pPr>
        <w:ind w:left="2160" w:hanging="180"/>
      </w:pPr>
    </w:lvl>
    <w:lvl w:ilvl="3" w:tplc="1DF6DFC0">
      <w:start w:val="1"/>
      <w:numFmt w:val="decimal"/>
      <w:lvlText w:val="%4."/>
      <w:lvlJc w:val="left"/>
      <w:pPr>
        <w:ind w:left="2880" w:hanging="360"/>
      </w:pPr>
    </w:lvl>
    <w:lvl w:ilvl="4" w:tplc="44746AF6">
      <w:start w:val="1"/>
      <w:numFmt w:val="lowerLetter"/>
      <w:lvlText w:val="%5."/>
      <w:lvlJc w:val="left"/>
      <w:pPr>
        <w:ind w:left="3600" w:hanging="360"/>
      </w:pPr>
    </w:lvl>
    <w:lvl w:ilvl="5" w:tplc="D14A7F4C">
      <w:start w:val="1"/>
      <w:numFmt w:val="lowerRoman"/>
      <w:lvlText w:val="%6."/>
      <w:lvlJc w:val="right"/>
      <w:pPr>
        <w:ind w:left="4320" w:hanging="180"/>
      </w:pPr>
    </w:lvl>
    <w:lvl w:ilvl="6" w:tplc="08146168">
      <w:start w:val="1"/>
      <w:numFmt w:val="decimal"/>
      <w:lvlText w:val="%7."/>
      <w:lvlJc w:val="left"/>
      <w:pPr>
        <w:ind w:left="5040" w:hanging="360"/>
      </w:pPr>
    </w:lvl>
    <w:lvl w:ilvl="7" w:tplc="57EEBFF2">
      <w:start w:val="1"/>
      <w:numFmt w:val="lowerLetter"/>
      <w:lvlText w:val="%8."/>
      <w:lvlJc w:val="left"/>
      <w:pPr>
        <w:ind w:left="5760" w:hanging="360"/>
      </w:pPr>
    </w:lvl>
    <w:lvl w:ilvl="8" w:tplc="1C9AC63E">
      <w:start w:val="1"/>
      <w:numFmt w:val="lowerRoman"/>
      <w:lvlText w:val="%9."/>
      <w:lvlJc w:val="right"/>
      <w:pPr>
        <w:ind w:left="6480" w:hanging="180"/>
      </w:pPr>
    </w:lvl>
  </w:abstractNum>
  <w:abstractNum w:abstractNumId="1" w15:restartNumberingAfterBreak="0">
    <w:nsid w:val="05DE4422"/>
    <w:multiLevelType w:val="hybridMultilevel"/>
    <w:tmpl w:val="56683FFA"/>
    <w:lvl w:ilvl="0" w:tplc="0FCA1D2A">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014F0F"/>
    <w:multiLevelType w:val="hybridMultilevel"/>
    <w:tmpl w:val="51DC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F265D"/>
    <w:multiLevelType w:val="hybridMultilevel"/>
    <w:tmpl w:val="0CF44FE6"/>
    <w:lvl w:ilvl="0" w:tplc="BC26AAF2">
      <w:start w:val="1"/>
      <w:numFmt w:val="bullet"/>
      <w:lvlText w:val=""/>
      <w:lvlJc w:val="left"/>
      <w:pPr>
        <w:ind w:left="720" w:hanging="360"/>
      </w:pPr>
      <w:rPr>
        <w:rFonts w:ascii="Symbol" w:hAnsi="Symbol" w:hint="default"/>
      </w:rPr>
    </w:lvl>
    <w:lvl w:ilvl="1" w:tplc="7018A164">
      <w:start w:val="1"/>
      <w:numFmt w:val="bullet"/>
      <w:lvlText w:val="o"/>
      <w:lvlJc w:val="left"/>
      <w:pPr>
        <w:ind w:left="1440" w:hanging="360"/>
      </w:pPr>
      <w:rPr>
        <w:rFonts w:ascii="Courier New" w:hAnsi="Courier New" w:hint="default"/>
      </w:rPr>
    </w:lvl>
    <w:lvl w:ilvl="2" w:tplc="FA40F79A">
      <w:start w:val="1"/>
      <w:numFmt w:val="bullet"/>
      <w:lvlText w:val=""/>
      <w:lvlJc w:val="left"/>
      <w:pPr>
        <w:ind w:left="2160" w:hanging="360"/>
      </w:pPr>
      <w:rPr>
        <w:rFonts w:ascii="Wingdings" w:hAnsi="Wingdings" w:hint="default"/>
      </w:rPr>
    </w:lvl>
    <w:lvl w:ilvl="3" w:tplc="5CEA1656">
      <w:start w:val="1"/>
      <w:numFmt w:val="bullet"/>
      <w:lvlText w:val=""/>
      <w:lvlJc w:val="left"/>
      <w:pPr>
        <w:ind w:left="2880" w:hanging="360"/>
      </w:pPr>
      <w:rPr>
        <w:rFonts w:ascii="Symbol" w:hAnsi="Symbol" w:hint="default"/>
      </w:rPr>
    </w:lvl>
    <w:lvl w:ilvl="4" w:tplc="1FE88E36">
      <w:start w:val="1"/>
      <w:numFmt w:val="bullet"/>
      <w:lvlText w:val="o"/>
      <w:lvlJc w:val="left"/>
      <w:pPr>
        <w:ind w:left="3600" w:hanging="360"/>
      </w:pPr>
      <w:rPr>
        <w:rFonts w:ascii="Courier New" w:hAnsi="Courier New" w:hint="default"/>
      </w:rPr>
    </w:lvl>
    <w:lvl w:ilvl="5" w:tplc="41FA778E">
      <w:start w:val="1"/>
      <w:numFmt w:val="bullet"/>
      <w:lvlText w:val=""/>
      <w:lvlJc w:val="left"/>
      <w:pPr>
        <w:ind w:left="4320" w:hanging="360"/>
      </w:pPr>
      <w:rPr>
        <w:rFonts w:ascii="Wingdings" w:hAnsi="Wingdings" w:hint="default"/>
      </w:rPr>
    </w:lvl>
    <w:lvl w:ilvl="6" w:tplc="1E8C5304">
      <w:start w:val="1"/>
      <w:numFmt w:val="bullet"/>
      <w:lvlText w:val=""/>
      <w:lvlJc w:val="left"/>
      <w:pPr>
        <w:ind w:left="5040" w:hanging="360"/>
      </w:pPr>
      <w:rPr>
        <w:rFonts w:ascii="Symbol" w:hAnsi="Symbol" w:hint="default"/>
      </w:rPr>
    </w:lvl>
    <w:lvl w:ilvl="7" w:tplc="122A5948">
      <w:start w:val="1"/>
      <w:numFmt w:val="bullet"/>
      <w:lvlText w:val="o"/>
      <w:lvlJc w:val="left"/>
      <w:pPr>
        <w:ind w:left="5760" w:hanging="360"/>
      </w:pPr>
      <w:rPr>
        <w:rFonts w:ascii="Courier New" w:hAnsi="Courier New" w:hint="default"/>
      </w:rPr>
    </w:lvl>
    <w:lvl w:ilvl="8" w:tplc="80CA4C84">
      <w:start w:val="1"/>
      <w:numFmt w:val="bullet"/>
      <w:lvlText w:val=""/>
      <w:lvlJc w:val="left"/>
      <w:pPr>
        <w:ind w:left="6480" w:hanging="360"/>
      </w:pPr>
      <w:rPr>
        <w:rFonts w:ascii="Wingdings" w:hAnsi="Wingdings" w:hint="default"/>
      </w:rPr>
    </w:lvl>
  </w:abstractNum>
  <w:abstractNum w:abstractNumId="4" w15:restartNumberingAfterBreak="0">
    <w:nsid w:val="0D5C3C62"/>
    <w:multiLevelType w:val="hybridMultilevel"/>
    <w:tmpl w:val="63504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0DB5566"/>
    <w:multiLevelType w:val="hybridMultilevel"/>
    <w:tmpl w:val="DD56AB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EE4636"/>
    <w:multiLevelType w:val="hybridMultilevel"/>
    <w:tmpl w:val="A574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27ABB"/>
    <w:multiLevelType w:val="hybridMultilevel"/>
    <w:tmpl w:val="DBA49C7E"/>
    <w:lvl w:ilvl="0" w:tplc="8ADED8C0">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102A06"/>
    <w:multiLevelType w:val="hybridMultilevel"/>
    <w:tmpl w:val="EF02B3D8"/>
    <w:lvl w:ilvl="0" w:tplc="06C8626A">
      <w:start w:val="1"/>
      <w:numFmt w:val="decimal"/>
      <w:lvlText w:val="%1."/>
      <w:lvlJc w:val="left"/>
      <w:pPr>
        <w:ind w:left="720" w:hanging="360"/>
      </w:pPr>
      <w:rPr>
        <w:rFonts w:ascii="Times New Roman" w:eastAsia="Times New Roman"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ED5963"/>
    <w:multiLevelType w:val="hybridMultilevel"/>
    <w:tmpl w:val="F48C2000"/>
    <w:lvl w:ilvl="0" w:tplc="3BEE85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F74123"/>
    <w:multiLevelType w:val="hybridMultilevel"/>
    <w:tmpl w:val="067AF4F8"/>
    <w:lvl w:ilvl="0" w:tplc="775A5BB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F3313"/>
    <w:multiLevelType w:val="hybridMultilevel"/>
    <w:tmpl w:val="3B221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075B85"/>
    <w:multiLevelType w:val="hybridMultilevel"/>
    <w:tmpl w:val="A014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C4C1549"/>
    <w:multiLevelType w:val="hybridMultilevel"/>
    <w:tmpl w:val="9236A9CA"/>
    <w:lvl w:ilvl="0" w:tplc="5CD26F8C">
      <w:start w:val="1"/>
      <w:numFmt w:val="bullet"/>
      <w:lvlText w:val=""/>
      <w:lvlJc w:val="left"/>
      <w:pPr>
        <w:ind w:left="720" w:hanging="360"/>
      </w:pPr>
      <w:rPr>
        <w:rFonts w:ascii="Symbol" w:hAnsi="Symbol" w:hint="default"/>
      </w:rPr>
    </w:lvl>
    <w:lvl w:ilvl="1" w:tplc="A8EAA03C">
      <w:start w:val="1"/>
      <w:numFmt w:val="bullet"/>
      <w:lvlText w:val="o"/>
      <w:lvlJc w:val="left"/>
      <w:pPr>
        <w:ind w:left="1440" w:hanging="360"/>
      </w:pPr>
      <w:rPr>
        <w:rFonts w:ascii="Courier New" w:hAnsi="Courier New" w:hint="default"/>
      </w:rPr>
    </w:lvl>
    <w:lvl w:ilvl="2" w:tplc="CD1A099C">
      <w:start w:val="1"/>
      <w:numFmt w:val="bullet"/>
      <w:lvlText w:val=""/>
      <w:lvlJc w:val="left"/>
      <w:pPr>
        <w:ind w:left="2160" w:hanging="360"/>
      </w:pPr>
      <w:rPr>
        <w:rFonts w:ascii="Wingdings" w:hAnsi="Wingdings" w:hint="default"/>
      </w:rPr>
    </w:lvl>
    <w:lvl w:ilvl="3" w:tplc="F98ADFD0">
      <w:start w:val="1"/>
      <w:numFmt w:val="bullet"/>
      <w:lvlText w:val=""/>
      <w:lvlJc w:val="left"/>
      <w:pPr>
        <w:ind w:left="2880" w:hanging="360"/>
      </w:pPr>
      <w:rPr>
        <w:rFonts w:ascii="Symbol" w:hAnsi="Symbol" w:hint="default"/>
      </w:rPr>
    </w:lvl>
    <w:lvl w:ilvl="4" w:tplc="EE3AC86A">
      <w:start w:val="1"/>
      <w:numFmt w:val="bullet"/>
      <w:lvlText w:val="o"/>
      <w:lvlJc w:val="left"/>
      <w:pPr>
        <w:ind w:left="3600" w:hanging="360"/>
      </w:pPr>
      <w:rPr>
        <w:rFonts w:ascii="Courier New" w:hAnsi="Courier New" w:hint="default"/>
      </w:rPr>
    </w:lvl>
    <w:lvl w:ilvl="5" w:tplc="03BE0880">
      <w:start w:val="1"/>
      <w:numFmt w:val="bullet"/>
      <w:lvlText w:val=""/>
      <w:lvlJc w:val="left"/>
      <w:pPr>
        <w:ind w:left="4320" w:hanging="360"/>
      </w:pPr>
      <w:rPr>
        <w:rFonts w:ascii="Wingdings" w:hAnsi="Wingdings" w:hint="default"/>
      </w:rPr>
    </w:lvl>
    <w:lvl w:ilvl="6" w:tplc="7DD84FF4">
      <w:start w:val="1"/>
      <w:numFmt w:val="bullet"/>
      <w:lvlText w:val=""/>
      <w:lvlJc w:val="left"/>
      <w:pPr>
        <w:ind w:left="5040" w:hanging="360"/>
      </w:pPr>
      <w:rPr>
        <w:rFonts w:ascii="Symbol" w:hAnsi="Symbol" w:hint="default"/>
      </w:rPr>
    </w:lvl>
    <w:lvl w:ilvl="7" w:tplc="ABAC8F62">
      <w:start w:val="1"/>
      <w:numFmt w:val="bullet"/>
      <w:lvlText w:val="o"/>
      <w:lvlJc w:val="left"/>
      <w:pPr>
        <w:ind w:left="5760" w:hanging="360"/>
      </w:pPr>
      <w:rPr>
        <w:rFonts w:ascii="Courier New" w:hAnsi="Courier New" w:hint="default"/>
      </w:rPr>
    </w:lvl>
    <w:lvl w:ilvl="8" w:tplc="3C307A4A">
      <w:start w:val="1"/>
      <w:numFmt w:val="bullet"/>
      <w:lvlText w:val=""/>
      <w:lvlJc w:val="left"/>
      <w:pPr>
        <w:ind w:left="6480" w:hanging="360"/>
      </w:pPr>
      <w:rPr>
        <w:rFonts w:ascii="Wingdings" w:hAnsi="Wingdings" w:hint="default"/>
      </w:rPr>
    </w:lvl>
  </w:abstractNum>
  <w:abstractNum w:abstractNumId="14" w15:restartNumberingAfterBreak="0">
    <w:nsid w:val="3EAB5A27"/>
    <w:multiLevelType w:val="hybridMultilevel"/>
    <w:tmpl w:val="818C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2C4CC5"/>
    <w:multiLevelType w:val="hybridMultilevel"/>
    <w:tmpl w:val="D78462AC"/>
    <w:lvl w:ilvl="0" w:tplc="1C4E38DC">
      <w:start w:val="3"/>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6" w15:restartNumberingAfterBreak="0">
    <w:nsid w:val="42673CBE"/>
    <w:multiLevelType w:val="hybridMultilevel"/>
    <w:tmpl w:val="185CC618"/>
    <w:lvl w:ilvl="0" w:tplc="0576027E">
      <w:start w:val="1"/>
      <w:numFmt w:val="bullet"/>
      <w:lvlText w:val=""/>
      <w:lvlJc w:val="left"/>
      <w:pPr>
        <w:ind w:left="720" w:hanging="360"/>
      </w:pPr>
      <w:rPr>
        <w:rFonts w:ascii="Symbol" w:hAnsi="Symbol" w:hint="default"/>
      </w:rPr>
    </w:lvl>
    <w:lvl w:ilvl="1" w:tplc="E220AB6C">
      <w:start w:val="1"/>
      <w:numFmt w:val="bullet"/>
      <w:lvlText w:val="o"/>
      <w:lvlJc w:val="left"/>
      <w:pPr>
        <w:ind w:left="1440" w:hanging="360"/>
      </w:pPr>
      <w:rPr>
        <w:rFonts w:ascii="Courier New" w:hAnsi="Courier New" w:hint="default"/>
      </w:rPr>
    </w:lvl>
    <w:lvl w:ilvl="2" w:tplc="BFC8DA36">
      <w:start w:val="1"/>
      <w:numFmt w:val="bullet"/>
      <w:lvlText w:val=""/>
      <w:lvlJc w:val="left"/>
      <w:pPr>
        <w:ind w:left="2160" w:hanging="360"/>
      </w:pPr>
      <w:rPr>
        <w:rFonts w:ascii="Wingdings" w:hAnsi="Wingdings" w:hint="default"/>
      </w:rPr>
    </w:lvl>
    <w:lvl w:ilvl="3" w:tplc="C3947A98">
      <w:start w:val="1"/>
      <w:numFmt w:val="bullet"/>
      <w:lvlText w:val=""/>
      <w:lvlJc w:val="left"/>
      <w:pPr>
        <w:ind w:left="2880" w:hanging="360"/>
      </w:pPr>
      <w:rPr>
        <w:rFonts w:ascii="Symbol" w:hAnsi="Symbol" w:hint="default"/>
      </w:rPr>
    </w:lvl>
    <w:lvl w:ilvl="4" w:tplc="96FCDBE6">
      <w:start w:val="1"/>
      <w:numFmt w:val="bullet"/>
      <w:lvlText w:val="o"/>
      <w:lvlJc w:val="left"/>
      <w:pPr>
        <w:ind w:left="3600" w:hanging="360"/>
      </w:pPr>
      <w:rPr>
        <w:rFonts w:ascii="Courier New" w:hAnsi="Courier New" w:hint="default"/>
      </w:rPr>
    </w:lvl>
    <w:lvl w:ilvl="5" w:tplc="BD5A9504">
      <w:start w:val="1"/>
      <w:numFmt w:val="bullet"/>
      <w:lvlText w:val=""/>
      <w:lvlJc w:val="left"/>
      <w:pPr>
        <w:ind w:left="4320" w:hanging="360"/>
      </w:pPr>
      <w:rPr>
        <w:rFonts w:ascii="Wingdings" w:hAnsi="Wingdings" w:hint="default"/>
      </w:rPr>
    </w:lvl>
    <w:lvl w:ilvl="6" w:tplc="20EA2730">
      <w:start w:val="1"/>
      <w:numFmt w:val="bullet"/>
      <w:lvlText w:val=""/>
      <w:lvlJc w:val="left"/>
      <w:pPr>
        <w:ind w:left="5040" w:hanging="360"/>
      </w:pPr>
      <w:rPr>
        <w:rFonts w:ascii="Symbol" w:hAnsi="Symbol" w:hint="default"/>
      </w:rPr>
    </w:lvl>
    <w:lvl w:ilvl="7" w:tplc="B018385E">
      <w:start w:val="1"/>
      <w:numFmt w:val="bullet"/>
      <w:lvlText w:val="o"/>
      <w:lvlJc w:val="left"/>
      <w:pPr>
        <w:ind w:left="5760" w:hanging="360"/>
      </w:pPr>
      <w:rPr>
        <w:rFonts w:ascii="Courier New" w:hAnsi="Courier New" w:hint="default"/>
      </w:rPr>
    </w:lvl>
    <w:lvl w:ilvl="8" w:tplc="BC489BD0">
      <w:start w:val="1"/>
      <w:numFmt w:val="bullet"/>
      <w:lvlText w:val=""/>
      <w:lvlJc w:val="left"/>
      <w:pPr>
        <w:ind w:left="6480" w:hanging="360"/>
      </w:pPr>
      <w:rPr>
        <w:rFonts w:ascii="Wingdings" w:hAnsi="Wingdings" w:hint="default"/>
      </w:rPr>
    </w:lvl>
  </w:abstractNum>
  <w:abstractNum w:abstractNumId="17" w15:restartNumberingAfterBreak="0">
    <w:nsid w:val="497143BA"/>
    <w:multiLevelType w:val="hybridMultilevel"/>
    <w:tmpl w:val="D948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DD079A"/>
    <w:multiLevelType w:val="hybridMultilevel"/>
    <w:tmpl w:val="9820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BB58D0"/>
    <w:multiLevelType w:val="hybridMultilevel"/>
    <w:tmpl w:val="E418F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A27A66"/>
    <w:multiLevelType w:val="hybridMultilevel"/>
    <w:tmpl w:val="E830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B60997"/>
    <w:multiLevelType w:val="hybridMultilevel"/>
    <w:tmpl w:val="42843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3075226"/>
    <w:multiLevelType w:val="hybridMultilevel"/>
    <w:tmpl w:val="891A45B8"/>
    <w:lvl w:ilvl="0" w:tplc="B01EF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B0499D"/>
    <w:multiLevelType w:val="hybridMultilevel"/>
    <w:tmpl w:val="C28C0186"/>
    <w:lvl w:ilvl="0" w:tplc="EA14C4C6">
      <w:start w:val="1"/>
      <w:numFmt w:val="bullet"/>
      <w:lvlText w:val=""/>
      <w:lvlJc w:val="left"/>
      <w:pPr>
        <w:ind w:left="720" w:hanging="360"/>
      </w:pPr>
      <w:rPr>
        <w:rFonts w:ascii="Symbol" w:hAnsi="Symbol" w:hint="default"/>
      </w:rPr>
    </w:lvl>
    <w:lvl w:ilvl="1" w:tplc="638EB9A8">
      <w:start w:val="1"/>
      <w:numFmt w:val="bullet"/>
      <w:lvlText w:val="o"/>
      <w:lvlJc w:val="left"/>
      <w:pPr>
        <w:ind w:left="1440" w:hanging="360"/>
      </w:pPr>
      <w:rPr>
        <w:rFonts w:ascii="Courier New" w:hAnsi="Courier New" w:hint="default"/>
      </w:rPr>
    </w:lvl>
    <w:lvl w:ilvl="2" w:tplc="D26ADC96">
      <w:start w:val="1"/>
      <w:numFmt w:val="bullet"/>
      <w:lvlText w:val=""/>
      <w:lvlJc w:val="left"/>
      <w:pPr>
        <w:ind w:left="2160" w:hanging="360"/>
      </w:pPr>
      <w:rPr>
        <w:rFonts w:ascii="Wingdings" w:hAnsi="Wingdings" w:hint="default"/>
      </w:rPr>
    </w:lvl>
    <w:lvl w:ilvl="3" w:tplc="0B5C141A">
      <w:start w:val="1"/>
      <w:numFmt w:val="bullet"/>
      <w:lvlText w:val=""/>
      <w:lvlJc w:val="left"/>
      <w:pPr>
        <w:ind w:left="2880" w:hanging="360"/>
      </w:pPr>
      <w:rPr>
        <w:rFonts w:ascii="Symbol" w:hAnsi="Symbol" w:hint="default"/>
      </w:rPr>
    </w:lvl>
    <w:lvl w:ilvl="4" w:tplc="7020EE64">
      <w:start w:val="1"/>
      <w:numFmt w:val="bullet"/>
      <w:lvlText w:val="o"/>
      <w:lvlJc w:val="left"/>
      <w:pPr>
        <w:ind w:left="3600" w:hanging="360"/>
      </w:pPr>
      <w:rPr>
        <w:rFonts w:ascii="Courier New" w:hAnsi="Courier New" w:hint="default"/>
      </w:rPr>
    </w:lvl>
    <w:lvl w:ilvl="5" w:tplc="F9D2B750">
      <w:start w:val="1"/>
      <w:numFmt w:val="bullet"/>
      <w:lvlText w:val=""/>
      <w:lvlJc w:val="left"/>
      <w:pPr>
        <w:ind w:left="4320" w:hanging="360"/>
      </w:pPr>
      <w:rPr>
        <w:rFonts w:ascii="Wingdings" w:hAnsi="Wingdings" w:hint="default"/>
      </w:rPr>
    </w:lvl>
    <w:lvl w:ilvl="6" w:tplc="FA3A4B72">
      <w:start w:val="1"/>
      <w:numFmt w:val="bullet"/>
      <w:lvlText w:val=""/>
      <w:lvlJc w:val="left"/>
      <w:pPr>
        <w:ind w:left="5040" w:hanging="360"/>
      </w:pPr>
      <w:rPr>
        <w:rFonts w:ascii="Symbol" w:hAnsi="Symbol" w:hint="default"/>
      </w:rPr>
    </w:lvl>
    <w:lvl w:ilvl="7" w:tplc="B352D462">
      <w:start w:val="1"/>
      <w:numFmt w:val="bullet"/>
      <w:lvlText w:val="o"/>
      <w:lvlJc w:val="left"/>
      <w:pPr>
        <w:ind w:left="5760" w:hanging="360"/>
      </w:pPr>
      <w:rPr>
        <w:rFonts w:ascii="Courier New" w:hAnsi="Courier New" w:hint="default"/>
      </w:rPr>
    </w:lvl>
    <w:lvl w:ilvl="8" w:tplc="361E6F7C">
      <w:start w:val="1"/>
      <w:numFmt w:val="bullet"/>
      <w:lvlText w:val=""/>
      <w:lvlJc w:val="left"/>
      <w:pPr>
        <w:ind w:left="6480" w:hanging="360"/>
      </w:pPr>
      <w:rPr>
        <w:rFonts w:ascii="Wingdings" w:hAnsi="Wingdings" w:hint="default"/>
      </w:rPr>
    </w:lvl>
  </w:abstractNum>
  <w:abstractNum w:abstractNumId="24" w15:restartNumberingAfterBreak="0">
    <w:nsid w:val="676C6D16"/>
    <w:multiLevelType w:val="hybridMultilevel"/>
    <w:tmpl w:val="063EB9A8"/>
    <w:lvl w:ilvl="0" w:tplc="347CE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A455B"/>
    <w:multiLevelType w:val="hybridMultilevel"/>
    <w:tmpl w:val="3BB4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A45662"/>
    <w:multiLevelType w:val="hybridMultilevel"/>
    <w:tmpl w:val="486A83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89B1973"/>
    <w:multiLevelType w:val="hybridMultilevel"/>
    <w:tmpl w:val="30245CC4"/>
    <w:lvl w:ilvl="0" w:tplc="205816FC">
      <w:start w:val="1"/>
      <w:numFmt w:val="bullet"/>
      <w:lvlText w:val=""/>
      <w:lvlJc w:val="left"/>
      <w:pPr>
        <w:ind w:left="720" w:hanging="360"/>
      </w:pPr>
      <w:rPr>
        <w:rFonts w:ascii="Symbol" w:hAnsi="Symbol" w:hint="default"/>
      </w:rPr>
    </w:lvl>
    <w:lvl w:ilvl="1" w:tplc="39143604">
      <w:start w:val="1"/>
      <w:numFmt w:val="bullet"/>
      <w:lvlText w:val="o"/>
      <w:lvlJc w:val="left"/>
      <w:pPr>
        <w:ind w:left="1440" w:hanging="360"/>
      </w:pPr>
      <w:rPr>
        <w:rFonts w:ascii="Courier New" w:hAnsi="Courier New" w:hint="default"/>
      </w:rPr>
    </w:lvl>
    <w:lvl w:ilvl="2" w:tplc="90188A14">
      <w:start w:val="1"/>
      <w:numFmt w:val="bullet"/>
      <w:lvlText w:val=""/>
      <w:lvlJc w:val="left"/>
      <w:pPr>
        <w:ind w:left="2160" w:hanging="360"/>
      </w:pPr>
      <w:rPr>
        <w:rFonts w:ascii="Wingdings" w:hAnsi="Wingdings" w:hint="default"/>
      </w:rPr>
    </w:lvl>
    <w:lvl w:ilvl="3" w:tplc="A9D0FBDC">
      <w:start w:val="1"/>
      <w:numFmt w:val="bullet"/>
      <w:lvlText w:val=""/>
      <w:lvlJc w:val="left"/>
      <w:pPr>
        <w:ind w:left="2880" w:hanging="360"/>
      </w:pPr>
      <w:rPr>
        <w:rFonts w:ascii="Symbol" w:hAnsi="Symbol" w:hint="default"/>
      </w:rPr>
    </w:lvl>
    <w:lvl w:ilvl="4" w:tplc="BBF65306">
      <w:start w:val="1"/>
      <w:numFmt w:val="bullet"/>
      <w:lvlText w:val="o"/>
      <w:lvlJc w:val="left"/>
      <w:pPr>
        <w:ind w:left="3600" w:hanging="360"/>
      </w:pPr>
      <w:rPr>
        <w:rFonts w:ascii="Courier New" w:hAnsi="Courier New" w:hint="default"/>
      </w:rPr>
    </w:lvl>
    <w:lvl w:ilvl="5" w:tplc="6A187754">
      <w:start w:val="1"/>
      <w:numFmt w:val="bullet"/>
      <w:lvlText w:val=""/>
      <w:lvlJc w:val="left"/>
      <w:pPr>
        <w:ind w:left="4320" w:hanging="360"/>
      </w:pPr>
      <w:rPr>
        <w:rFonts w:ascii="Wingdings" w:hAnsi="Wingdings" w:hint="default"/>
      </w:rPr>
    </w:lvl>
    <w:lvl w:ilvl="6" w:tplc="5E10E74A">
      <w:start w:val="1"/>
      <w:numFmt w:val="bullet"/>
      <w:lvlText w:val=""/>
      <w:lvlJc w:val="left"/>
      <w:pPr>
        <w:ind w:left="5040" w:hanging="360"/>
      </w:pPr>
      <w:rPr>
        <w:rFonts w:ascii="Symbol" w:hAnsi="Symbol" w:hint="default"/>
      </w:rPr>
    </w:lvl>
    <w:lvl w:ilvl="7" w:tplc="ABBCC266">
      <w:start w:val="1"/>
      <w:numFmt w:val="bullet"/>
      <w:lvlText w:val="o"/>
      <w:lvlJc w:val="left"/>
      <w:pPr>
        <w:ind w:left="5760" w:hanging="360"/>
      </w:pPr>
      <w:rPr>
        <w:rFonts w:ascii="Courier New" w:hAnsi="Courier New" w:hint="default"/>
      </w:rPr>
    </w:lvl>
    <w:lvl w:ilvl="8" w:tplc="66D22518">
      <w:start w:val="1"/>
      <w:numFmt w:val="bullet"/>
      <w:lvlText w:val=""/>
      <w:lvlJc w:val="left"/>
      <w:pPr>
        <w:ind w:left="6480" w:hanging="360"/>
      </w:pPr>
      <w:rPr>
        <w:rFonts w:ascii="Wingdings" w:hAnsi="Wingdings" w:hint="default"/>
      </w:rPr>
    </w:lvl>
  </w:abstractNum>
  <w:abstractNum w:abstractNumId="28" w15:restartNumberingAfterBreak="0">
    <w:nsid w:val="7D7F49CD"/>
    <w:multiLevelType w:val="hybridMultilevel"/>
    <w:tmpl w:val="8E3E5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E60F0C"/>
    <w:multiLevelType w:val="hybridMultilevel"/>
    <w:tmpl w:val="1CD6A5D8"/>
    <w:lvl w:ilvl="0" w:tplc="DC9CF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8"/>
  </w:num>
  <w:num w:numId="3">
    <w:abstractNumId w:val="5"/>
  </w:num>
  <w:num w:numId="4">
    <w:abstractNumId w:val="26"/>
  </w:num>
  <w:num w:numId="5">
    <w:abstractNumId w:val="14"/>
  </w:num>
  <w:num w:numId="6">
    <w:abstractNumId w:val="21"/>
  </w:num>
  <w:num w:numId="7">
    <w:abstractNumId w:val="22"/>
  </w:num>
  <w:num w:numId="8">
    <w:abstractNumId w:val="24"/>
  </w:num>
  <w:num w:numId="9">
    <w:abstractNumId w:val="29"/>
  </w:num>
  <w:num w:numId="10">
    <w:abstractNumId w:val="20"/>
  </w:num>
  <w:num w:numId="11">
    <w:abstractNumId w:val="12"/>
  </w:num>
  <w:num w:numId="12">
    <w:abstractNumId w:val="18"/>
  </w:num>
  <w:num w:numId="13">
    <w:abstractNumId w:val="11"/>
  </w:num>
  <w:num w:numId="14">
    <w:abstractNumId w:val="9"/>
  </w:num>
  <w:num w:numId="15">
    <w:abstractNumId w:val="27"/>
  </w:num>
  <w:num w:numId="16">
    <w:abstractNumId w:val="16"/>
  </w:num>
  <w:num w:numId="17">
    <w:abstractNumId w:val="3"/>
  </w:num>
  <w:num w:numId="18">
    <w:abstractNumId w:val="23"/>
  </w:num>
  <w:num w:numId="19">
    <w:abstractNumId w:val="13"/>
  </w:num>
  <w:num w:numId="20">
    <w:abstractNumId w:val="4"/>
  </w:num>
  <w:num w:numId="21">
    <w:abstractNumId w:val="17"/>
  </w:num>
  <w:num w:numId="22">
    <w:abstractNumId w:val="10"/>
  </w:num>
  <w:num w:numId="23">
    <w:abstractNumId w:val="15"/>
  </w:num>
  <w:num w:numId="24">
    <w:abstractNumId w:val="7"/>
  </w:num>
  <w:num w:numId="25">
    <w:abstractNumId w:val="1"/>
  </w:num>
  <w:num w:numId="26">
    <w:abstractNumId w:val="6"/>
  </w:num>
  <w:num w:numId="27">
    <w:abstractNumId w:val="0"/>
  </w:num>
  <w:num w:numId="28">
    <w:abstractNumId w:val="2"/>
  </w:num>
  <w:num w:numId="29">
    <w:abstractNumId w:val="25"/>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614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100BD"/>
    <w:rsid w:val="000152AF"/>
    <w:rsid w:val="00024795"/>
    <w:rsid w:val="00031BC8"/>
    <w:rsid w:val="000331B0"/>
    <w:rsid w:val="00041B89"/>
    <w:rsid w:val="00047F09"/>
    <w:rsid w:val="000630C3"/>
    <w:rsid w:val="00070E24"/>
    <w:rsid w:val="0008400F"/>
    <w:rsid w:val="000B1F2B"/>
    <w:rsid w:val="000B5EA3"/>
    <w:rsid w:val="000C1E17"/>
    <w:rsid w:val="000E6A38"/>
    <w:rsid w:val="0011376A"/>
    <w:rsid w:val="00114596"/>
    <w:rsid w:val="00127C91"/>
    <w:rsid w:val="00140C98"/>
    <w:rsid w:val="00147B37"/>
    <w:rsid w:val="001522A3"/>
    <w:rsid w:val="00175BEF"/>
    <w:rsid w:val="00181D23"/>
    <w:rsid w:val="00186131"/>
    <w:rsid w:val="001E2257"/>
    <w:rsid w:val="001F060A"/>
    <w:rsid w:val="00205FB8"/>
    <w:rsid w:val="0020624C"/>
    <w:rsid w:val="00207CA2"/>
    <w:rsid w:val="002129BB"/>
    <w:rsid w:val="00230D2B"/>
    <w:rsid w:val="00244568"/>
    <w:rsid w:val="00257FE7"/>
    <w:rsid w:val="00267CE6"/>
    <w:rsid w:val="00290328"/>
    <w:rsid w:val="00292334"/>
    <w:rsid w:val="002B2150"/>
    <w:rsid w:val="002B252F"/>
    <w:rsid w:val="002C20AD"/>
    <w:rsid w:val="0030373B"/>
    <w:rsid w:val="00304DE7"/>
    <w:rsid w:val="00312B2E"/>
    <w:rsid w:val="003265D2"/>
    <w:rsid w:val="0033356E"/>
    <w:rsid w:val="00333E01"/>
    <w:rsid w:val="003433C0"/>
    <w:rsid w:val="0036307D"/>
    <w:rsid w:val="00381F70"/>
    <w:rsid w:val="00383468"/>
    <w:rsid w:val="00387B04"/>
    <w:rsid w:val="00393234"/>
    <w:rsid w:val="00395644"/>
    <w:rsid w:val="003A06DD"/>
    <w:rsid w:val="003B5549"/>
    <w:rsid w:val="003E2720"/>
    <w:rsid w:val="003E71D8"/>
    <w:rsid w:val="003F16B4"/>
    <w:rsid w:val="003F3A55"/>
    <w:rsid w:val="0041542C"/>
    <w:rsid w:val="0042182B"/>
    <w:rsid w:val="00436AB8"/>
    <w:rsid w:val="00447DA8"/>
    <w:rsid w:val="004573E5"/>
    <w:rsid w:val="00467C6F"/>
    <w:rsid w:val="004755CA"/>
    <w:rsid w:val="00480173"/>
    <w:rsid w:val="00482A7A"/>
    <w:rsid w:val="004B41F9"/>
    <w:rsid w:val="004B74EE"/>
    <w:rsid w:val="005004AC"/>
    <w:rsid w:val="00503E81"/>
    <w:rsid w:val="0051021C"/>
    <w:rsid w:val="00510D8A"/>
    <w:rsid w:val="00521DBC"/>
    <w:rsid w:val="005233BE"/>
    <w:rsid w:val="00523E62"/>
    <w:rsid w:val="00535A6B"/>
    <w:rsid w:val="005444D7"/>
    <w:rsid w:val="00553B91"/>
    <w:rsid w:val="00584D50"/>
    <w:rsid w:val="005D7ABE"/>
    <w:rsid w:val="005E44AB"/>
    <w:rsid w:val="005F7B6E"/>
    <w:rsid w:val="00645834"/>
    <w:rsid w:val="006574BE"/>
    <w:rsid w:val="00665F64"/>
    <w:rsid w:val="00680D1D"/>
    <w:rsid w:val="00686FD7"/>
    <w:rsid w:val="00690D27"/>
    <w:rsid w:val="006B0BD4"/>
    <w:rsid w:val="006D3341"/>
    <w:rsid w:val="006F3314"/>
    <w:rsid w:val="00712D33"/>
    <w:rsid w:val="00725251"/>
    <w:rsid w:val="0073025D"/>
    <w:rsid w:val="00730C9E"/>
    <w:rsid w:val="00742408"/>
    <w:rsid w:val="00744460"/>
    <w:rsid w:val="00756FC0"/>
    <w:rsid w:val="00764872"/>
    <w:rsid w:val="00773033"/>
    <w:rsid w:val="007C0CB9"/>
    <w:rsid w:val="007C680A"/>
    <w:rsid w:val="007D562D"/>
    <w:rsid w:val="007E324D"/>
    <w:rsid w:val="0082021D"/>
    <w:rsid w:val="0084100C"/>
    <w:rsid w:val="0085524C"/>
    <w:rsid w:val="00871DCE"/>
    <w:rsid w:val="00877CB7"/>
    <w:rsid w:val="008968CB"/>
    <w:rsid w:val="008A3384"/>
    <w:rsid w:val="008C0D70"/>
    <w:rsid w:val="008C12FF"/>
    <w:rsid w:val="008E3EAF"/>
    <w:rsid w:val="008F471A"/>
    <w:rsid w:val="008F7A2A"/>
    <w:rsid w:val="00903F9F"/>
    <w:rsid w:val="009041E3"/>
    <w:rsid w:val="00964F24"/>
    <w:rsid w:val="0096754E"/>
    <w:rsid w:val="0096771E"/>
    <w:rsid w:val="00982C99"/>
    <w:rsid w:val="009A7625"/>
    <w:rsid w:val="009B236B"/>
    <w:rsid w:val="009B442F"/>
    <w:rsid w:val="009C53A0"/>
    <w:rsid w:val="009C5E86"/>
    <w:rsid w:val="009D4E30"/>
    <w:rsid w:val="009E2957"/>
    <w:rsid w:val="009F192D"/>
    <w:rsid w:val="00A046E8"/>
    <w:rsid w:val="00A107ED"/>
    <w:rsid w:val="00A21272"/>
    <w:rsid w:val="00A26796"/>
    <w:rsid w:val="00A60A62"/>
    <w:rsid w:val="00A66FC3"/>
    <w:rsid w:val="00A8430C"/>
    <w:rsid w:val="00AF5044"/>
    <w:rsid w:val="00B17520"/>
    <w:rsid w:val="00B31339"/>
    <w:rsid w:val="00B31AFC"/>
    <w:rsid w:val="00B414D6"/>
    <w:rsid w:val="00B53175"/>
    <w:rsid w:val="00B80598"/>
    <w:rsid w:val="00B8596B"/>
    <w:rsid w:val="00BA13DC"/>
    <w:rsid w:val="00BA19D8"/>
    <w:rsid w:val="00BA6096"/>
    <w:rsid w:val="00BB07B3"/>
    <w:rsid w:val="00BB0EAF"/>
    <w:rsid w:val="00BB48E8"/>
    <w:rsid w:val="00BC57D9"/>
    <w:rsid w:val="00BD4EC6"/>
    <w:rsid w:val="00C13B9B"/>
    <w:rsid w:val="00C2286B"/>
    <w:rsid w:val="00C24AB4"/>
    <w:rsid w:val="00C25B7A"/>
    <w:rsid w:val="00C30884"/>
    <w:rsid w:val="00C5689A"/>
    <w:rsid w:val="00C64168"/>
    <w:rsid w:val="00C6416C"/>
    <w:rsid w:val="00C674E3"/>
    <w:rsid w:val="00C725F2"/>
    <w:rsid w:val="00C9310A"/>
    <w:rsid w:val="00C94667"/>
    <w:rsid w:val="00CA1A81"/>
    <w:rsid w:val="00CA7160"/>
    <w:rsid w:val="00CD7AD7"/>
    <w:rsid w:val="00CE16D4"/>
    <w:rsid w:val="00CF06B6"/>
    <w:rsid w:val="00CF1739"/>
    <w:rsid w:val="00CF4A90"/>
    <w:rsid w:val="00CF6536"/>
    <w:rsid w:val="00D206AC"/>
    <w:rsid w:val="00D42090"/>
    <w:rsid w:val="00D4314D"/>
    <w:rsid w:val="00D4696C"/>
    <w:rsid w:val="00D52D72"/>
    <w:rsid w:val="00D55858"/>
    <w:rsid w:val="00D70267"/>
    <w:rsid w:val="00D811B8"/>
    <w:rsid w:val="00DB0ACB"/>
    <w:rsid w:val="00DB2D47"/>
    <w:rsid w:val="00DD2562"/>
    <w:rsid w:val="00DE20F7"/>
    <w:rsid w:val="00DE71BA"/>
    <w:rsid w:val="00DE7F6C"/>
    <w:rsid w:val="00DF5079"/>
    <w:rsid w:val="00E32269"/>
    <w:rsid w:val="00E35F14"/>
    <w:rsid w:val="00E36EA8"/>
    <w:rsid w:val="00E4704F"/>
    <w:rsid w:val="00E54080"/>
    <w:rsid w:val="00E75546"/>
    <w:rsid w:val="00E9150D"/>
    <w:rsid w:val="00E95790"/>
    <w:rsid w:val="00EB454C"/>
    <w:rsid w:val="00EB64F8"/>
    <w:rsid w:val="00EC314F"/>
    <w:rsid w:val="00EC686B"/>
    <w:rsid w:val="00EF08D5"/>
    <w:rsid w:val="00EF393F"/>
    <w:rsid w:val="00F0448B"/>
    <w:rsid w:val="00F201C0"/>
    <w:rsid w:val="00F44B1E"/>
    <w:rsid w:val="00F5116E"/>
    <w:rsid w:val="00F60166"/>
    <w:rsid w:val="00F770CA"/>
    <w:rsid w:val="00F815A8"/>
    <w:rsid w:val="00F86618"/>
    <w:rsid w:val="00FA61F0"/>
    <w:rsid w:val="00FB665F"/>
    <w:rsid w:val="00FE2154"/>
    <w:rsid w:val="00FE527F"/>
    <w:rsid w:val="00FF496F"/>
    <w:rsid w:val="52AA93BB"/>
    <w:rsid w:val="5810DE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7D6F4E99"/>
  <w15:docId w15:val="{73520AE0-D3E3-4EEA-8E7F-0D9FB7E6A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127C91"/>
    <w:pPr>
      <w:widowControl w:val="0"/>
      <w:autoSpaceDE w:val="0"/>
      <w:autoSpaceDN w:val="0"/>
      <w:adjustRightInd w:val="0"/>
    </w:pPr>
  </w:style>
  <w:style w:type="paragraph" w:styleId="Heading1">
    <w:name w:val="heading 1"/>
    <w:basedOn w:val="Normal"/>
    <w:next w:val="Normal"/>
    <w:link w:val="Heading1Char"/>
    <w:uiPriority w:val="9"/>
    <w:qFormat/>
    <w:rsid w:val="00127C91"/>
    <w:pPr>
      <w:spacing w:before="54"/>
      <w:ind w:left="2738"/>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127C91"/>
    <w:pPr>
      <w:outlineLvl w:val="1"/>
    </w:pPr>
    <w:rPr>
      <w:rFonts w:ascii="Cambria" w:hAnsi="Cambria"/>
      <w:b/>
      <w:bCs/>
      <w:i/>
      <w:iCs/>
      <w:sz w:val="28"/>
      <w:szCs w:val="28"/>
    </w:rPr>
  </w:style>
  <w:style w:type="paragraph" w:styleId="Heading3">
    <w:name w:val="heading 3"/>
    <w:basedOn w:val="Normal"/>
    <w:next w:val="Normal"/>
    <w:link w:val="Heading3Char"/>
    <w:uiPriority w:val="9"/>
    <w:qFormat/>
    <w:rsid w:val="00127C91"/>
    <w:pPr>
      <w:outlineLvl w:val="2"/>
    </w:pPr>
    <w:rPr>
      <w:rFonts w:ascii="Cambria" w:hAnsi="Cambria"/>
      <w:b/>
      <w:bCs/>
      <w:sz w:val="26"/>
      <w:szCs w:val="26"/>
    </w:rPr>
  </w:style>
  <w:style w:type="paragraph" w:styleId="Heading4">
    <w:name w:val="heading 4"/>
    <w:basedOn w:val="Normal"/>
    <w:next w:val="Normal"/>
    <w:link w:val="Heading4Char"/>
    <w:uiPriority w:val="9"/>
    <w:qFormat/>
    <w:rsid w:val="00127C91"/>
    <w:pPr>
      <w:ind w:left="12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ind w:left="120"/>
    </w:p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style>
  <w:style w:type="paragraph" w:styleId="Header">
    <w:name w:val="header"/>
    <w:basedOn w:val="Normal"/>
    <w:link w:val="HeaderChar"/>
    <w:uiPriority w:val="99"/>
    <w:unhideWhenUsed/>
    <w:rsid w:val="00F5116E"/>
    <w:pPr>
      <w:tabs>
        <w:tab w:val="center" w:pos="4680"/>
        <w:tab w:val="right" w:pos="9360"/>
      </w:tabs>
    </w:p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tabs>
        <w:tab w:val="center" w:pos="4680"/>
        <w:tab w:val="right" w:pos="9360"/>
      </w:tabs>
    </w:p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widowControl/>
      <w:autoSpaceDE/>
      <w:autoSpaceDN/>
      <w:adjustRightInd/>
      <w:spacing w:after="200"/>
      <w:jc w:val="right"/>
    </w:pPr>
    <w:rPr>
      <w:rFonts w:ascii="Times New Roman" w:hAnsi="Times New Roman" w:cs="Times New Roman"/>
      <w:color w:val="000000"/>
      <w:sz w:val="16"/>
      <w:szCs w:val="16"/>
    </w:rPr>
  </w:style>
  <w:style w:type="paragraph" w:styleId="HTMLPreformatted">
    <w:name w:val="HTML Preformatted"/>
    <w:basedOn w:val="Normal"/>
    <w:link w:val="HTMLPreformattedChar"/>
    <w:uiPriority w:val="99"/>
    <w:semiHidden/>
    <w:unhideWhenUsed/>
    <w:rsid w:val="00503E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customStyle="1" w:styleId="UnresolvedMention2">
    <w:name w:val="Unresolved Mention2"/>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hatscooking.fns.usda.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innertonight.tamu.edu/you-can-grill-tha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nnertonight.tamu.edu/grilling-safely/"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4.png"/><Relationship Id="rId5" Type="http://schemas.microsoft.com/office/2007/relationships/hdphoto" Target="media/hdphoto2.wdp"/><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13ED01-392F-49B9-8FAC-876B068BB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771</Words>
  <Characters>4398</Characters>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2019-03-27T11:01:00Z</cp:lastPrinted>
  <dcterms:created xsi:type="dcterms:W3CDTF">2019-09-20T14:36:00Z</dcterms:created>
  <dcterms:modified xsi:type="dcterms:W3CDTF">2019-09-20T14:36:00Z</dcterms:modified>
</cp:coreProperties>
</file>