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DCCF" w:themeColor="background2"/>
  <w:body>
    <w:p w:rsidR="00445D28" w:rsidRPr="00D26FFF" w:rsidRDefault="002A573F" w:rsidP="00385D8A">
      <w:pPr>
        <w:spacing w:after="0" w:line="240" w:lineRule="auto"/>
        <w:jc w:val="center"/>
        <w:rPr>
          <w:rFonts w:ascii="Times New Roman" w:hAnsi="Times New Roman" w:cs="Times New Roman"/>
          <w:color w:val="C00000"/>
          <w:sz w:val="32"/>
          <w:szCs w:val="32"/>
        </w:rPr>
      </w:pPr>
      <w:r>
        <w:rPr>
          <w:rFonts w:ascii="Times New Roman" w:hAnsi="Times New Roman" w:cs="Times New Roman"/>
          <w:color w:val="C00000"/>
          <w:sz w:val="32"/>
          <w:szCs w:val="32"/>
        </w:rPr>
        <w:t xml:space="preserve">Fighting Obesity </w:t>
      </w:r>
    </w:p>
    <w:p w:rsidR="006C0A36" w:rsidRDefault="006C0A36" w:rsidP="006C0A36">
      <w:pPr>
        <w:spacing w:after="0"/>
        <w:jc w:val="center"/>
        <w:rPr>
          <w:rFonts w:ascii="Times New Roman" w:hAnsi="Times New Roman" w:cs="Times New Roman"/>
        </w:rPr>
      </w:pPr>
    </w:p>
    <w:p w:rsidR="00047B47" w:rsidRDefault="00F9093C" w:rsidP="002A573F">
      <w:pPr>
        <w:jc w:val="center"/>
        <w:rPr>
          <w:noProof/>
        </w:rPr>
      </w:pPr>
      <w:r>
        <w:rPr>
          <w:noProof/>
        </w:rPr>
        <w:drawing>
          <wp:inline distT="0" distB="0" distL="0" distR="0">
            <wp:extent cx="4248150" cy="3226537"/>
            <wp:effectExtent l="0" t="0" r="0" b="0"/>
            <wp:docPr id="3" name="Picture 3" descr="http://waynejoseph.files.wordpress.com/2010/07/obesit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ynejoseph.files.wordpress.com/2010/07/obesity-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2228" cy="3229635"/>
                    </a:xfrm>
                    <a:prstGeom prst="rect">
                      <a:avLst/>
                    </a:prstGeom>
                    <a:noFill/>
                    <a:ln>
                      <a:noFill/>
                    </a:ln>
                  </pic:spPr>
                </pic:pic>
              </a:graphicData>
            </a:graphic>
          </wp:inline>
        </w:drawing>
      </w:r>
    </w:p>
    <w:p w:rsidR="00120580" w:rsidRDefault="00A578E2" w:rsidP="00942D4C">
      <w:pPr>
        <w:spacing w:line="240" w:lineRule="auto"/>
        <w:rPr>
          <w:rFonts w:ascii="Times New Roman" w:hAnsi="Times New Roman" w:cs="Times New Roman"/>
          <w:sz w:val="24"/>
          <w:szCs w:val="24"/>
        </w:rPr>
      </w:pPr>
      <w:r>
        <w:rPr>
          <w:rFonts w:ascii="Times New Roman" w:hAnsi="Times New Roman" w:cs="Times New Roman"/>
          <w:sz w:val="48"/>
          <w:szCs w:val="48"/>
        </w:rPr>
        <w:t>O</w:t>
      </w:r>
      <w:r>
        <w:rPr>
          <w:rFonts w:ascii="Times New Roman" w:hAnsi="Times New Roman" w:cs="Times New Roman"/>
          <w:sz w:val="24"/>
          <w:szCs w:val="24"/>
        </w:rPr>
        <w:t xml:space="preserve">besity is a problem issue for both adults and children in Texas (and across America). Obesity can lead to </w:t>
      </w:r>
      <w:r w:rsidR="003A6858">
        <w:rPr>
          <w:rFonts w:ascii="Times New Roman" w:hAnsi="Times New Roman" w:cs="Times New Roman"/>
          <w:sz w:val="24"/>
          <w:szCs w:val="24"/>
        </w:rPr>
        <w:t>increased risk of health issues like diabetes, high cholesterol, heart disease, respiratory problems, and some cancers. Obesity is characterized by too much body fat due to the body not being able to balance food intake with energy output. Among the most effective ways to prevent obesity is through a combination of healthy eating and plenty of exercise. It’s important not to get caught up in the obsession to lose weight when making healthy changes to your diet and exercise regimen. The most important thing you’re doing is improving your health, of which weight loss might be a result.</w:t>
      </w:r>
    </w:p>
    <w:p w:rsidR="003A6858" w:rsidRDefault="003A6858" w:rsidP="00942D4C">
      <w:pPr>
        <w:spacing w:line="240" w:lineRule="auto"/>
        <w:rPr>
          <w:rFonts w:ascii="Times New Roman" w:hAnsi="Times New Roman" w:cs="Times New Roman"/>
          <w:sz w:val="24"/>
          <w:szCs w:val="24"/>
        </w:rPr>
      </w:pPr>
      <w:r>
        <w:rPr>
          <w:rFonts w:ascii="Times New Roman" w:hAnsi="Times New Roman" w:cs="Times New Roman"/>
          <w:sz w:val="24"/>
          <w:szCs w:val="24"/>
        </w:rPr>
        <w:t>Contact Better Living for Texans to learn more about ways to prevent obesity and/or to begin living a healthier lifestyle.</w:t>
      </w:r>
    </w:p>
    <w:p w:rsidR="00385D8A" w:rsidRDefault="00105DD1" w:rsidP="00385D8A">
      <w:pPr>
        <w:spacing w:before="240" w:after="0" w:line="240" w:lineRule="auto"/>
        <w:rPr>
          <w:rFonts w:ascii="Times New Roman" w:hAnsi="Times New Roman" w:cs="Times New Roman"/>
          <w:sz w:val="24"/>
          <w:szCs w:val="24"/>
        </w:rPr>
      </w:pPr>
      <w:r w:rsidRPr="00105DD1">
        <w:rPr>
          <w:rFonts w:ascii="Times New Roman" w:hAnsi="Times New Roman" w:cs="Times New Roman"/>
          <w:sz w:val="52"/>
          <w:szCs w:val="52"/>
        </w:rPr>
        <w:t>L</w:t>
      </w:r>
      <w:r>
        <w:rPr>
          <w:rFonts w:ascii="Times New Roman" w:hAnsi="Times New Roman" w:cs="Times New Roman"/>
          <w:sz w:val="24"/>
          <w:szCs w:val="24"/>
        </w:rPr>
        <w:t>ocal Events:</w:t>
      </w:r>
    </w:p>
    <w:p w:rsidR="00105DD1" w:rsidRDefault="00105DD1" w:rsidP="00385D8A">
      <w:pPr>
        <w:spacing w:before="240" w:after="0" w:line="240" w:lineRule="auto"/>
        <w:rPr>
          <w:rFonts w:ascii="Times New Roman" w:hAnsi="Times New Roman" w:cs="Times New Roman"/>
          <w:sz w:val="24"/>
          <w:szCs w:val="24"/>
        </w:rPr>
      </w:pPr>
    </w:p>
    <w:p w:rsidR="00EE5947" w:rsidRDefault="00EE5947" w:rsidP="00EE5947">
      <w:pPr>
        <w:spacing w:line="240" w:lineRule="auto"/>
        <w:jc w:val="center"/>
        <w:rPr>
          <w:rFonts w:ascii="Times New Roman" w:hAnsi="Times New Roman" w:cs="Times New Roman"/>
          <w:sz w:val="24"/>
          <w:szCs w:val="24"/>
        </w:rPr>
      </w:pPr>
    </w:p>
    <w:p w:rsidR="001F20EF" w:rsidRDefault="00CA48C2" w:rsidP="00D26FFF">
      <w:pPr>
        <w:spacing w:after="0" w:line="240" w:lineRule="auto"/>
        <w:rPr>
          <w:rFonts w:ascii="Times New Roman" w:hAnsi="Times New Roman" w:cs="Times New Roman"/>
          <w:sz w:val="24"/>
          <w:szCs w:val="24"/>
        </w:rPr>
      </w:pPr>
      <w:r w:rsidRPr="00CA48C2">
        <w:rPr>
          <w:rFonts w:ascii="Times New Roman" w:hAnsi="Times New Roman" w:cs="Times New Roman"/>
          <w:b/>
          <w:sz w:val="48"/>
          <w:szCs w:val="48"/>
        </w:rPr>
        <w:lastRenderedPageBreak/>
        <w:t>R</w:t>
      </w:r>
      <w:r w:rsidR="004C58C2" w:rsidRPr="00CA48C2">
        <w:rPr>
          <w:rFonts w:ascii="Times New Roman" w:hAnsi="Times New Roman" w:cs="Times New Roman"/>
          <w:sz w:val="24"/>
          <w:szCs w:val="24"/>
        </w:rPr>
        <w:t>e</w:t>
      </w:r>
      <w:r>
        <w:rPr>
          <w:rFonts w:ascii="Times New Roman" w:hAnsi="Times New Roman" w:cs="Times New Roman"/>
          <w:sz w:val="24"/>
          <w:szCs w:val="24"/>
        </w:rPr>
        <w:t>cipe Central:</w:t>
      </w:r>
      <w:r w:rsidR="00EE5947">
        <w:rPr>
          <w:rFonts w:ascii="Times New Roman" w:hAnsi="Times New Roman" w:cs="Times New Roman"/>
          <w:sz w:val="24"/>
          <w:szCs w:val="24"/>
        </w:rPr>
        <w:t xml:space="preserve"> </w:t>
      </w:r>
      <w:r w:rsidR="00225962">
        <w:rPr>
          <w:rFonts w:ascii="Times New Roman" w:hAnsi="Times New Roman" w:cs="Times New Roman"/>
          <w:sz w:val="24"/>
          <w:szCs w:val="24"/>
        </w:rPr>
        <w:t>Chicken and Cranberry Salad</w:t>
      </w:r>
    </w:p>
    <w:p w:rsidR="00225962" w:rsidRDefault="0002268E" w:rsidP="00D26FFF">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08C90F50" wp14:editId="245D1CCD">
            <wp:simplePos x="0" y="0"/>
            <wp:positionH relativeFrom="column">
              <wp:posOffset>2076450</wp:posOffset>
            </wp:positionH>
            <wp:positionV relativeFrom="paragraph">
              <wp:posOffset>55880</wp:posOffset>
            </wp:positionV>
            <wp:extent cx="2133600" cy="1570990"/>
            <wp:effectExtent l="0" t="0" r="0" b="0"/>
            <wp:wrapSquare wrapText="bothSides"/>
            <wp:docPr id="5" name="Picture 5" descr="http://1.bp.blogspot.com/-VHlbLcB_S98/Tiy0RIb_d3I/AAAAAAAABAY/V18_tooBUuQ/s1600/Sour+Cream+_Cranberry_Pecan_Chicken_Salad+%25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VHlbLcB_S98/Tiy0RIb_d3I/AAAAAAAABAY/V18_tooBUuQ/s1600/Sour+Cream+_Cranberry_Pecan_Chicken_Salad+%25282%2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20EF" w:rsidRDefault="0002268E" w:rsidP="0002268E">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D441A2" w:rsidRPr="004C00B0" w:rsidRDefault="00D441A2" w:rsidP="004C00B0">
      <w:pPr>
        <w:pStyle w:val="Heading2"/>
        <w:spacing w:after="0" w:afterAutospacing="0"/>
        <w:rPr>
          <w:b w:val="0"/>
          <w:sz w:val="32"/>
          <w:szCs w:val="32"/>
          <w:u w:val="single"/>
        </w:rPr>
      </w:pPr>
      <w:r w:rsidRPr="004C00B0">
        <w:rPr>
          <w:b w:val="0"/>
          <w:sz w:val="32"/>
          <w:szCs w:val="32"/>
          <w:u w:val="single"/>
        </w:rPr>
        <w:t>Ingredients</w:t>
      </w:r>
    </w:p>
    <w:tbl>
      <w:tblPr>
        <w:tblpPr w:leftFromText="180" w:rightFromText="180" w:vertAnchor="text" w:tblpY="1"/>
        <w:tblOverlap w:val="never"/>
        <w:tblW w:w="6406" w:type="dxa"/>
        <w:tblCellSpacing w:w="15" w:type="dxa"/>
        <w:tblCellMar>
          <w:top w:w="15" w:type="dxa"/>
          <w:left w:w="15" w:type="dxa"/>
          <w:bottom w:w="15" w:type="dxa"/>
          <w:right w:w="15" w:type="dxa"/>
        </w:tblCellMar>
        <w:tblLook w:val="04A0" w:firstRow="1" w:lastRow="0" w:firstColumn="1" w:lastColumn="0" w:noHBand="0" w:noVBand="1"/>
      </w:tblPr>
      <w:tblGrid>
        <w:gridCol w:w="6323"/>
        <w:gridCol w:w="83"/>
      </w:tblGrid>
      <w:tr w:rsidR="004C00B0" w:rsidRPr="004C00B0" w:rsidTr="008F083E">
        <w:trPr>
          <w:trHeight w:val="139"/>
          <w:tblCellSpacing w:w="15" w:type="dxa"/>
        </w:trPr>
        <w:tc>
          <w:tcPr>
            <w:tcW w:w="6278" w:type="dxa"/>
            <w:vAlign w:val="center"/>
          </w:tcPr>
          <w:p w:rsidR="004C00B0" w:rsidRDefault="004C00B0" w:rsidP="0002268E">
            <w:pPr>
              <w:spacing w:after="0"/>
              <w:rPr>
                <w:sz w:val="24"/>
                <w:szCs w:val="24"/>
              </w:rPr>
            </w:pPr>
            <w:r>
              <w:rPr>
                <w:sz w:val="24"/>
                <w:szCs w:val="24"/>
              </w:rPr>
              <w:t>12 ounces chicken, cooked and diced (1 ½ cups)</w:t>
            </w:r>
          </w:p>
          <w:p w:rsidR="004C00B0" w:rsidRDefault="004C00B0" w:rsidP="0002268E">
            <w:pPr>
              <w:spacing w:after="0"/>
              <w:rPr>
                <w:sz w:val="24"/>
                <w:szCs w:val="24"/>
              </w:rPr>
            </w:pPr>
            <w:r>
              <w:rPr>
                <w:sz w:val="24"/>
                <w:szCs w:val="24"/>
              </w:rPr>
              <w:t>½ cup vinaigrette dressing</w:t>
            </w:r>
          </w:p>
          <w:p w:rsidR="004C00B0" w:rsidRDefault="004C00B0" w:rsidP="0002268E">
            <w:pPr>
              <w:spacing w:after="0"/>
              <w:rPr>
                <w:sz w:val="24"/>
                <w:szCs w:val="24"/>
              </w:rPr>
            </w:pPr>
            <w:r>
              <w:rPr>
                <w:sz w:val="24"/>
                <w:szCs w:val="24"/>
              </w:rPr>
              <w:t>1 cup dried cranberries</w:t>
            </w:r>
          </w:p>
          <w:p w:rsidR="004C00B0" w:rsidRDefault="004C00B0" w:rsidP="0002268E">
            <w:pPr>
              <w:spacing w:after="0"/>
              <w:rPr>
                <w:sz w:val="24"/>
                <w:szCs w:val="24"/>
              </w:rPr>
            </w:pPr>
            <w:r>
              <w:rPr>
                <w:sz w:val="24"/>
                <w:szCs w:val="24"/>
              </w:rPr>
              <w:t>2 tablespoons almonds (sliced)</w:t>
            </w:r>
          </w:p>
          <w:p w:rsidR="004C00B0" w:rsidRDefault="004C00B0" w:rsidP="0002268E">
            <w:pPr>
              <w:spacing w:after="0"/>
              <w:rPr>
                <w:sz w:val="24"/>
                <w:szCs w:val="24"/>
              </w:rPr>
            </w:pPr>
            <w:r>
              <w:rPr>
                <w:sz w:val="24"/>
                <w:szCs w:val="24"/>
              </w:rPr>
              <w:t>1 head of lettuce (chopped)</w:t>
            </w:r>
          </w:p>
          <w:p w:rsidR="004C00B0" w:rsidRDefault="004C00B0" w:rsidP="0002268E">
            <w:pPr>
              <w:spacing w:after="0"/>
              <w:rPr>
                <w:sz w:val="24"/>
                <w:szCs w:val="24"/>
              </w:rPr>
            </w:pPr>
          </w:p>
          <w:p w:rsidR="004C00B0" w:rsidRPr="004C00B0" w:rsidRDefault="004C00B0" w:rsidP="0002268E">
            <w:pPr>
              <w:spacing w:after="0" w:line="240" w:lineRule="auto"/>
              <w:rPr>
                <w:rFonts w:ascii="Times New Roman" w:hAnsi="Times New Roman" w:cs="Times New Roman"/>
                <w:sz w:val="32"/>
                <w:szCs w:val="32"/>
                <w:u w:val="single"/>
              </w:rPr>
            </w:pPr>
            <w:r w:rsidRPr="004C00B0">
              <w:rPr>
                <w:rFonts w:ascii="Times New Roman" w:hAnsi="Times New Roman" w:cs="Times New Roman"/>
                <w:sz w:val="32"/>
                <w:szCs w:val="32"/>
                <w:u w:val="single"/>
              </w:rPr>
              <w:t>Instructions</w:t>
            </w:r>
          </w:p>
          <w:p w:rsidR="004C00B0" w:rsidRDefault="004C00B0" w:rsidP="0002268E">
            <w:pPr>
              <w:pStyle w:val="ListParagraph"/>
              <w:numPr>
                <w:ilvl w:val="0"/>
                <w:numId w:val="3"/>
              </w:numPr>
              <w:spacing w:after="0"/>
              <w:ind w:right="-1830"/>
              <w:rPr>
                <w:sz w:val="24"/>
                <w:szCs w:val="24"/>
              </w:rPr>
            </w:pPr>
            <w:r>
              <w:rPr>
                <w:sz w:val="24"/>
                <w:szCs w:val="24"/>
              </w:rPr>
              <w:t>Toss chicken, cranberries, and almonds with dressing.</w:t>
            </w:r>
          </w:p>
          <w:p w:rsidR="004C00B0" w:rsidRDefault="004C00B0" w:rsidP="0002268E">
            <w:pPr>
              <w:pStyle w:val="ListParagraph"/>
              <w:numPr>
                <w:ilvl w:val="0"/>
                <w:numId w:val="3"/>
              </w:numPr>
              <w:spacing w:after="0"/>
              <w:ind w:right="-1830"/>
              <w:rPr>
                <w:sz w:val="24"/>
                <w:szCs w:val="24"/>
              </w:rPr>
            </w:pPr>
            <w:r>
              <w:rPr>
                <w:sz w:val="24"/>
                <w:szCs w:val="24"/>
              </w:rPr>
              <w:t>Serve on a mound of chopped lettuce</w:t>
            </w:r>
          </w:p>
          <w:p w:rsidR="004C00B0" w:rsidRDefault="004C00B0" w:rsidP="0002268E">
            <w:pPr>
              <w:spacing w:after="0"/>
              <w:ind w:right="-1830"/>
              <w:rPr>
                <w:sz w:val="24"/>
                <w:szCs w:val="24"/>
              </w:rPr>
            </w:pPr>
          </w:p>
          <w:p w:rsidR="004C00B0" w:rsidRPr="004C00B0" w:rsidRDefault="004C00B0" w:rsidP="0002268E">
            <w:pPr>
              <w:spacing w:after="0"/>
              <w:ind w:right="-1830"/>
              <w:rPr>
                <w:rFonts w:ascii="Times New Roman" w:hAnsi="Times New Roman" w:cs="Times New Roman"/>
                <w:sz w:val="32"/>
                <w:szCs w:val="32"/>
              </w:rPr>
            </w:pPr>
            <w:r w:rsidRPr="004C00B0">
              <w:rPr>
                <w:rFonts w:ascii="Times New Roman" w:hAnsi="Times New Roman" w:cs="Times New Roman"/>
                <w:sz w:val="32"/>
                <w:szCs w:val="32"/>
              </w:rPr>
              <w:t>Cost:</w:t>
            </w:r>
          </w:p>
          <w:p w:rsidR="004C00B0" w:rsidRDefault="004C00B0" w:rsidP="0002268E">
            <w:pPr>
              <w:spacing w:after="0"/>
              <w:ind w:right="-1830"/>
              <w:rPr>
                <w:sz w:val="24"/>
                <w:szCs w:val="24"/>
              </w:rPr>
            </w:pPr>
            <w:r>
              <w:rPr>
                <w:sz w:val="24"/>
                <w:szCs w:val="24"/>
              </w:rPr>
              <w:t>$7.04 per recipe</w:t>
            </w:r>
            <w:r w:rsidR="004031D9">
              <w:rPr>
                <w:sz w:val="24"/>
                <w:szCs w:val="24"/>
              </w:rPr>
              <w:t xml:space="preserve"> (serves 4)</w:t>
            </w:r>
          </w:p>
          <w:p w:rsidR="004C00B0" w:rsidRPr="004C00B0" w:rsidRDefault="004C00B0" w:rsidP="0002268E">
            <w:pPr>
              <w:spacing w:after="0"/>
              <w:ind w:right="-1830"/>
              <w:rPr>
                <w:sz w:val="24"/>
                <w:szCs w:val="24"/>
              </w:rPr>
            </w:pPr>
            <w:r>
              <w:rPr>
                <w:sz w:val="24"/>
                <w:szCs w:val="24"/>
              </w:rPr>
              <w:t>$1.76 per serving</w:t>
            </w:r>
          </w:p>
        </w:tc>
        <w:tc>
          <w:tcPr>
            <w:tcW w:w="0" w:type="auto"/>
            <w:vAlign w:val="center"/>
          </w:tcPr>
          <w:p w:rsidR="004C00B0" w:rsidRPr="004C00B0" w:rsidRDefault="004C00B0" w:rsidP="0002268E">
            <w:pPr>
              <w:spacing w:after="0"/>
              <w:ind w:left="-6"/>
              <w:rPr>
                <w:sz w:val="24"/>
                <w:szCs w:val="24"/>
              </w:rPr>
            </w:pPr>
          </w:p>
        </w:tc>
      </w:tr>
      <w:tr w:rsidR="004C00B0" w:rsidRPr="004C00B0" w:rsidTr="008F083E">
        <w:trPr>
          <w:trHeight w:val="146"/>
          <w:tblCellSpacing w:w="15" w:type="dxa"/>
        </w:trPr>
        <w:tc>
          <w:tcPr>
            <w:tcW w:w="6278" w:type="dxa"/>
            <w:vAlign w:val="center"/>
          </w:tcPr>
          <w:p w:rsidR="004C00B0" w:rsidRPr="004C00B0" w:rsidRDefault="004C00B0" w:rsidP="0002268E">
            <w:pPr>
              <w:spacing w:after="0"/>
              <w:rPr>
                <w:sz w:val="24"/>
                <w:szCs w:val="24"/>
              </w:rPr>
            </w:pPr>
          </w:p>
        </w:tc>
        <w:tc>
          <w:tcPr>
            <w:tcW w:w="0" w:type="auto"/>
            <w:vAlign w:val="center"/>
          </w:tcPr>
          <w:p w:rsidR="004C00B0" w:rsidRPr="004C00B0" w:rsidRDefault="004C00B0" w:rsidP="0002268E">
            <w:pPr>
              <w:spacing w:after="0"/>
              <w:ind w:left="-6"/>
              <w:rPr>
                <w:sz w:val="24"/>
                <w:szCs w:val="24"/>
              </w:rPr>
            </w:pPr>
          </w:p>
        </w:tc>
      </w:tr>
      <w:tr w:rsidR="004C00B0" w:rsidRPr="004C00B0" w:rsidTr="008F083E">
        <w:trPr>
          <w:trHeight w:val="146"/>
          <w:tblCellSpacing w:w="15" w:type="dxa"/>
        </w:trPr>
        <w:tc>
          <w:tcPr>
            <w:tcW w:w="6278" w:type="dxa"/>
            <w:vAlign w:val="center"/>
          </w:tcPr>
          <w:p w:rsidR="004C00B0" w:rsidRPr="004C00B0" w:rsidRDefault="004C00B0" w:rsidP="0002268E">
            <w:pPr>
              <w:spacing w:after="0"/>
              <w:rPr>
                <w:sz w:val="24"/>
                <w:szCs w:val="24"/>
              </w:rPr>
            </w:pPr>
          </w:p>
        </w:tc>
        <w:tc>
          <w:tcPr>
            <w:tcW w:w="0" w:type="auto"/>
            <w:vAlign w:val="center"/>
          </w:tcPr>
          <w:p w:rsidR="004C00B0" w:rsidRPr="004C00B0" w:rsidRDefault="004C00B0" w:rsidP="0002268E">
            <w:pPr>
              <w:spacing w:after="0"/>
              <w:ind w:left="-6"/>
              <w:rPr>
                <w:sz w:val="24"/>
                <w:szCs w:val="24"/>
              </w:rPr>
            </w:pPr>
          </w:p>
        </w:tc>
      </w:tr>
      <w:tr w:rsidR="004C00B0" w:rsidRPr="004C00B0" w:rsidTr="008F083E">
        <w:trPr>
          <w:trHeight w:val="139"/>
          <w:tblCellSpacing w:w="15" w:type="dxa"/>
        </w:trPr>
        <w:tc>
          <w:tcPr>
            <w:tcW w:w="6278" w:type="dxa"/>
            <w:vAlign w:val="center"/>
          </w:tcPr>
          <w:p w:rsidR="004C00B0" w:rsidRPr="004C00B0" w:rsidRDefault="004C00B0" w:rsidP="0002268E">
            <w:pPr>
              <w:spacing w:after="0"/>
              <w:rPr>
                <w:sz w:val="24"/>
                <w:szCs w:val="24"/>
              </w:rPr>
            </w:pPr>
          </w:p>
        </w:tc>
        <w:tc>
          <w:tcPr>
            <w:tcW w:w="0" w:type="auto"/>
            <w:vAlign w:val="center"/>
          </w:tcPr>
          <w:p w:rsidR="004C00B0" w:rsidRPr="004C00B0" w:rsidRDefault="004C00B0" w:rsidP="0002268E">
            <w:pPr>
              <w:spacing w:after="0"/>
              <w:ind w:left="-6"/>
              <w:rPr>
                <w:sz w:val="24"/>
                <w:szCs w:val="24"/>
              </w:rPr>
            </w:pPr>
          </w:p>
        </w:tc>
      </w:tr>
      <w:tr w:rsidR="004C00B0" w:rsidRPr="004C00B0" w:rsidTr="008F083E">
        <w:trPr>
          <w:trHeight w:val="146"/>
          <w:tblCellSpacing w:w="15" w:type="dxa"/>
        </w:trPr>
        <w:tc>
          <w:tcPr>
            <w:tcW w:w="6278" w:type="dxa"/>
            <w:vAlign w:val="center"/>
          </w:tcPr>
          <w:p w:rsidR="004C00B0" w:rsidRPr="004C00B0" w:rsidRDefault="00C41A1E" w:rsidP="0002268E">
            <w:pPr>
              <w:spacing w:after="0"/>
              <w:rPr>
                <w:sz w:val="24"/>
                <w:szCs w:val="24"/>
              </w:rPr>
            </w:pPr>
            <w:r w:rsidRPr="0002268E">
              <w:rPr>
                <w:noProof/>
                <w:sz w:val="24"/>
                <w:szCs w:val="24"/>
              </w:rPr>
              <mc:AlternateContent>
                <mc:Choice Requires="wps">
                  <w:drawing>
                    <wp:anchor distT="0" distB="0" distL="114300" distR="114300" simplePos="0" relativeHeight="251662336" behindDoc="0" locked="0" layoutInCell="1" allowOverlap="1" wp14:anchorId="1AEA4F54" wp14:editId="29F21558">
                      <wp:simplePos x="0" y="0"/>
                      <wp:positionH relativeFrom="column">
                        <wp:posOffset>2333625</wp:posOffset>
                      </wp:positionH>
                      <wp:positionV relativeFrom="paragraph">
                        <wp:posOffset>100965</wp:posOffset>
                      </wp:positionV>
                      <wp:extent cx="42957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04900"/>
                              </a:xfrm>
                              <a:prstGeom prst="rect">
                                <a:avLst/>
                              </a:prstGeom>
                              <a:solidFill>
                                <a:srgbClr val="FFFFFF"/>
                              </a:solidFill>
                              <a:ln w="9525">
                                <a:solidFill>
                                  <a:srgbClr val="000000"/>
                                </a:solidFill>
                                <a:miter lim="800000"/>
                                <a:headEnd/>
                                <a:tailEnd/>
                              </a:ln>
                            </wps:spPr>
                            <wps:txbx>
                              <w:txbxContent>
                                <w:p w:rsidR="0002268E" w:rsidRPr="0082647D" w:rsidRDefault="0002268E" w:rsidP="0002268E">
                                  <w:pPr>
                                    <w:spacing w:line="240" w:lineRule="auto"/>
                                    <w:rPr>
                                      <w:rFonts w:ascii="Times New Roman" w:hAnsi="Times New Roman" w:cs="Times New Roman"/>
                                      <w:i/>
                                      <w:sz w:val="20"/>
                                      <w:szCs w:val="20"/>
                                    </w:rPr>
                                  </w:pPr>
                                  <w:bookmarkStart w:id="0" w:name="_GoBack"/>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enrolling in </w:t>
                                  </w:r>
                                  <w:r w:rsidRPr="0082647D">
                                    <w:rPr>
                                      <w:rFonts w:ascii="Times New Roman" w:hAnsi="Times New Roman" w:cs="Times New Roman"/>
                                      <w:i/>
                                      <w:sz w:val="20"/>
                                      <w:szCs w:val="20"/>
                                    </w:rPr>
                                    <w:t xml:space="preserve">nutrition </w:t>
                                  </w:r>
                                  <w:r>
                                    <w:rPr>
                                      <w:rFonts w:ascii="Times New Roman" w:hAnsi="Times New Roman" w:cs="Times New Roman"/>
                                      <w:i/>
                                      <w:sz w:val="20"/>
                                      <w:szCs w:val="20"/>
                                    </w:rPr>
                                    <w:t xml:space="preserve">education </w:t>
                                  </w:r>
                                  <w:r w:rsidRPr="0082647D">
                                    <w:rPr>
                                      <w:rFonts w:ascii="Times New Roman" w:hAnsi="Times New Roman" w:cs="Times New Roman"/>
                                      <w:i/>
                                      <w:sz w:val="20"/>
                                      <w:szCs w:val="20"/>
                                    </w:rPr>
                                    <w:t>classes offered by Better</w:t>
                                  </w:r>
                                  <w:r>
                                    <w:rPr>
                                      <w:rFonts w:ascii="Times New Roman" w:hAnsi="Times New Roman" w:cs="Times New Roman"/>
                                      <w:i/>
                                      <w:sz w:val="20"/>
                                      <w:szCs w:val="20"/>
                                    </w:rPr>
                                    <w:t xml:space="preserve"> Living for Texans, contact the Family and Consumer Sciences Agent at your local Texas </w:t>
                                  </w:r>
                                  <w:proofErr w:type="spellStart"/>
                                  <w:r>
                                    <w:rPr>
                                      <w:rFonts w:ascii="Times New Roman" w:hAnsi="Times New Roman" w:cs="Times New Roman"/>
                                      <w:i/>
                                      <w:sz w:val="20"/>
                                      <w:szCs w:val="20"/>
                                    </w:rPr>
                                    <w:t>AgriLife</w:t>
                                  </w:r>
                                  <w:proofErr w:type="spellEnd"/>
                                  <w:r>
                                    <w:rPr>
                                      <w:rFonts w:ascii="Times New Roman" w:hAnsi="Times New Roman" w:cs="Times New Roman"/>
                                      <w:i/>
                                      <w:sz w:val="20"/>
                                      <w:szCs w:val="20"/>
                                    </w:rPr>
                                    <w:t xml:space="preserve"> Extension Office: ___________________________________________________________</w:t>
                                  </w:r>
                                </w:p>
                                <w:p w:rsidR="0002268E" w:rsidRDefault="0002268E">
                                  <w:r>
                                    <w:t>______________________________________________________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75pt;margin-top:7.95pt;width:338.2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">
                      <v:textbox>
                        <w:txbxContent>
                          <w:p w:rsidR="0002268E" w:rsidRPr="0082647D" w:rsidRDefault="0002268E" w:rsidP="0002268E">
                            <w:pPr>
                              <w:spacing w:line="240" w:lineRule="auto"/>
                              <w:rPr>
                                <w:rFonts w:ascii="Times New Roman" w:hAnsi="Times New Roman" w:cs="Times New Roman"/>
                                <w:i/>
                                <w:sz w:val="20"/>
                                <w:szCs w:val="20"/>
                              </w:rPr>
                            </w:pPr>
                            <w:bookmarkStart w:id="1" w:name="_GoBack"/>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enrolling in </w:t>
                            </w:r>
                            <w:r w:rsidRPr="0082647D">
                              <w:rPr>
                                <w:rFonts w:ascii="Times New Roman" w:hAnsi="Times New Roman" w:cs="Times New Roman"/>
                                <w:i/>
                                <w:sz w:val="20"/>
                                <w:szCs w:val="20"/>
                              </w:rPr>
                              <w:t xml:space="preserve">nutrition </w:t>
                            </w:r>
                            <w:r>
                              <w:rPr>
                                <w:rFonts w:ascii="Times New Roman" w:hAnsi="Times New Roman" w:cs="Times New Roman"/>
                                <w:i/>
                                <w:sz w:val="20"/>
                                <w:szCs w:val="20"/>
                              </w:rPr>
                              <w:t xml:space="preserve">education </w:t>
                            </w:r>
                            <w:r w:rsidRPr="0082647D">
                              <w:rPr>
                                <w:rFonts w:ascii="Times New Roman" w:hAnsi="Times New Roman" w:cs="Times New Roman"/>
                                <w:i/>
                                <w:sz w:val="20"/>
                                <w:szCs w:val="20"/>
                              </w:rPr>
                              <w:t>classes offered by Better</w:t>
                            </w:r>
                            <w:r>
                              <w:rPr>
                                <w:rFonts w:ascii="Times New Roman" w:hAnsi="Times New Roman" w:cs="Times New Roman"/>
                                <w:i/>
                                <w:sz w:val="20"/>
                                <w:szCs w:val="20"/>
                              </w:rPr>
                              <w:t xml:space="preserve"> Living for Texans, contact the Family and Consumer Sciences Agent at your local Texas </w:t>
                            </w:r>
                            <w:proofErr w:type="spellStart"/>
                            <w:r>
                              <w:rPr>
                                <w:rFonts w:ascii="Times New Roman" w:hAnsi="Times New Roman" w:cs="Times New Roman"/>
                                <w:i/>
                                <w:sz w:val="20"/>
                                <w:szCs w:val="20"/>
                              </w:rPr>
                              <w:t>AgriLife</w:t>
                            </w:r>
                            <w:proofErr w:type="spellEnd"/>
                            <w:r>
                              <w:rPr>
                                <w:rFonts w:ascii="Times New Roman" w:hAnsi="Times New Roman" w:cs="Times New Roman"/>
                                <w:i/>
                                <w:sz w:val="20"/>
                                <w:szCs w:val="20"/>
                              </w:rPr>
                              <w:t xml:space="preserve"> Extension Office: ___________________________________________________________</w:t>
                            </w:r>
                          </w:p>
                          <w:p w:rsidR="0002268E" w:rsidRDefault="0002268E">
                            <w:r>
                              <w:t>______________________________________________________</w:t>
                            </w:r>
                            <w:bookmarkEnd w:id="1"/>
                          </w:p>
                        </w:txbxContent>
                      </v:textbox>
                    </v:shape>
                  </w:pict>
                </mc:Fallback>
              </mc:AlternateContent>
            </w:r>
          </w:p>
        </w:tc>
        <w:tc>
          <w:tcPr>
            <w:tcW w:w="0" w:type="auto"/>
            <w:vAlign w:val="center"/>
          </w:tcPr>
          <w:p w:rsidR="004C00B0" w:rsidRPr="004C00B0" w:rsidRDefault="004C00B0" w:rsidP="0002268E">
            <w:pPr>
              <w:spacing w:after="0"/>
              <w:ind w:left="-6"/>
              <w:rPr>
                <w:sz w:val="24"/>
                <w:szCs w:val="24"/>
              </w:rPr>
            </w:pPr>
          </w:p>
        </w:tc>
      </w:tr>
      <w:tr w:rsidR="004031D9" w:rsidRPr="004C00B0" w:rsidTr="008F083E">
        <w:trPr>
          <w:trHeight w:val="146"/>
          <w:tblCellSpacing w:w="15" w:type="dxa"/>
        </w:trPr>
        <w:tc>
          <w:tcPr>
            <w:tcW w:w="6278" w:type="dxa"/>
            <w:vAlign w:val="center"/>
          </w:tcPr>
          <w:p w:rsidR="004031D9" w:rsidRPr="004C00B0" w:rsidRDefault="004031D9" w:rsidP="0002268E">
            <w:pPr>
              <w:spacing w:after="0"/>
              <w:rPr>
                <w:sz w:val="24"/>
                <w:szCs w:val="24"/>
              </w:rPr>
            </w:pPr>
          </w:p>
        </w:tc>
        <w:tc>
          <w:tcPr>
            <w:tcW w:w="0" w:type="auto"/>
            <w:vAlign w:val="center"/>
          </w:tcPr>
          <w:p w:rsidR="004031D9" w:rsidRPr="004C00B0" w:rsidRDefault="004031D9" w:rsidP="0002268E">
            <w:pPr>
              <w:spacing w:after="0"/>
              <w:ind w:left="-6"/>
              <w:rPr>
                <w:sz w:val="24"/>
                <w:szCs w:val="24"/>
              </w:rPr>
            </w:pPr>
          </w:p>
        </w:tc>
      </w:tr>
    </w:tbl>
    <w:p w:rsidR="00385D8A" w:rsidRDefault="00385D8A" w:rsidP="00385D8A">
      <w:pPr>
        <w:pStyle w:val="NormalWeb"/>
      </w:pPr>
    </w:p>
    <w:sectPr w:rsidR="00385D8A" w:rsidSect="00B668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28" w:rsidRDefault="00445D28" w:rsidP="00EE42DB">
      <w:pPr>
        <w:spacing w:after="0" w:line="240" w:lineRule="auto"/>
      </w:pPr>
      <w:r>
        <w:separator/>
      </w:r>
    </w:p>
  </w:endnote>
  <w:endnote w:type="continuationSeparator" w:id="0">
    <w:p w:rsidR="00445D28" w:rsidRDefault="00445D28" w:rsidP="00E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28" w:rsidRDefault="00445D28" w:rsidP="00EE42DB">
      <w:pPr>
        <w:spacing w:after="0" w:line="240" w:lineRule="auto"/>
      </w:pPr>
      <w:r>
        <w:separator/>
      </w:r>
    </w:p>
  </w:footnote>
  <w:footnote w:type="continuationSeparator" w:id="0">
    <w:p w:rsidR="00445D28" w:rsidRDefault="00445D28" w:rsidP="00EE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C" w:rsidRDefault="00BF683B" w:rsidP="00C954DC">
    <w:pPr>
      <w:spacing w:line="202" w:lineRule="auto"/>
      <w:ind w:left="2788" w:right="1781" w:hanging="359"/>
      <w:rPr>
        <w:rFonts w:ascii="Arial" w:eastAsia="Arial" w:hAnsi="Arial" w:cs="Arial"/>
        <w:color w:val="442F2A"/>
        <w:w w:val="105"/>
        <w:sz w:val="52"/>
        <w:szCs w:val="52"/>
      </w:rPr>
    </w:pPr>
    <w:r>
      <w:rPr>
        <w:noProof/>
      </w:rPr>
      <mc:AlternateContent>
        <mc:Choice Requires="wps">
          <w:drawing>
            <wp:anchor distT="0" distB="0" distL="114300" distR="114300" simplePos="0" relativeHeight="251661312" behindDoc="0" locked="0" layoutInCell="1" allowOverlap="1" wp14:anchorId="6060DB53" wp14:editId="7ECAD983">
              <wp:simplePos x="0" y="0"/>
              <wp:positionH relativeFrom="column">
                <wp:posOffset>3228975</wp:posOffset>
              </wp:positionH>
              <wp:positionV relativeFrom="paragraph">
                <wp:posOffset>942975</wp:posOffset>
              </wp:positionV>
              <wp:extent cx="3495675" cy="590550"/>
              <wp:effectExtent l="0" t="0" r="47625" b="571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90550"/>
                      </a:xfrm>
                      <a:prstGeom prst="rect">
                        <a:avLst/>
                      </a:prstGeom>
                      <a:solidFill>
                        <a:schemeClr val="accent2">
                          <a:lumMod val="5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445D28" w:rsidRPr="00C954DC" w:rsidRDefault="00445D28" w:rsidP="00B66824">
                          <w:pPr>
                            <w:spacing w:after="0"/>
                            <w:jc w:val="center"/>
                            <w:rPr>
                              <w:rFonts w:ascii="Baskerville Old Face" w:hAnsi="Baskerville Old Face" w:cs="Times New Roman"/>
                              <w:b/>
                              <w:color w:val="E3DCCF" w:themeColor="background2"/>
                            </w:rPr>
                          </w:pPr>
                          <w:r w:rsidRPr="00C954DC">
                            <w:rPr>
                              <w:rFonts w:ascii="Baskerville Old Face" w:hAnsi="Baskerville Old Face" w:cs="Times New Roman"/>
                              <w:b/>
                              <w:color w:val="E3DCCF" w:themeColor="background2"/>
                            </w:rPr>
                            <w:t>On the Track to Better Health</w:t>
                          </w:r>
                        </w:p>
                        <w:p w:rsidR="00445D28" w:rsidRPr="00C954DC" w:rsidRDefault="00445D28"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A Nutrition-Based Newsletter sponsored by Better Living for Texans</w:t>
                          </w:r>
                        </w:p>
                        <w:p w:rsidR="00445D28" w:rsidRPr="00C954DC" w:rsidRDefault="00C954DC"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2014</w:t>
                          </w:r>
                          <w:r w:rsidR="00741532" w:rsidRPr="00C954DC">
                            <w:rPr>
                              <w:rFonts w:ascii="Times New Roman" w:hAnsi="Times New Roman" w:cs="Times New Roman"/>
                              <w:color w:val="FFFFFF" w:themeColor="background1"/>
                              <w:sz w:val="18"/>
                              <w:szCs w:val="18"/>
                            </w:rPr>
                            <w:t xml:space="preserve">, </w:t>
                          </w:r>
                          <w:r w:rsidRPr="00C954DC">
                            <w:rPr>
                              <w:rFonts w:ascii="Times New Roman" w:hAnsi="Times New Roman" w:cs="Times New Roman"/>
                              <w:color w:val="FFFFFF" w:themeColor="background1"/>
                              <w:sz w:val="18"/>
                              <w:szCs w:val="18"/>
                            </w:rPr>
                            <w:t>Volum</w:t>
                          </w:r>
                          <w:r w:rsidR="00F90E8C" w:rsidRPr="00C954DC">
                            <w:rPr>
                              <w:rFonts w:ascii="Times New Roman" w:hAnsi="Times New Roman" w:cs="Times New Roman"/>
                              <w:color w:val="FFFFFF" w:themeColor="background1"/>
                              <w:sz w:val="18"/>
                              <w:szCs w:val="18"/>
                            </w:rPr>
                            <w:t xml:space="preserve">e 1, Number </w:t>
                          </w:r>
                          <w:proofErr w:type="gramStart"/>
                          <w:r w:rsidR="00F90E8C" w:rsidRPr="00C954DC">
                            <w:rPr>
                              <w:rFonts w:ascii="Times New Roman" w:hAnsi="Times New Roman" w:cs="Times New Roman"/>
                              <w:color w:val="FFFFFF" w:themeColor="background1"/>
                              <w:sz w:val="18"/>
                              <w:szCs w:val="18"/>
                            </w:rPr>
                            <w:t>1</w:t>
                          </w:r>
                          <w:r w:rsidRPr="00C954DC">
                            <w:rPr>
                              <w:rFonts w:ascii="Times New Roman" w:hAnsi="Times New Roman" w:cs="Times New Roman"/>
                              <w:color w:val="FFFFFF" w:themeColor="background1"/>
                              <w:sz w:val="18"/>
                              <w:szCs w:val="18"/>
                            </w:rPr>
                            <w:t xml:space="preserve">  </w:t>
                          </w:r>
                          <w:r w:rsidR="00445D28" w:rsidRPr="00C954DC">
                            <w:rPr>
                              <w:rFonts w:ascii="Times New Roman" w:hAnsi="Times New Roman" w:cs="Times New Roman"/>
                              <w:color w:val="FFFFFF" w:themeColor="background1"/>
                              <w:sz w:val="18"/>
                              <w:szCs w:val="18"/>
                            </w:rPr>
                            <w:t>Jon</w:t>
                          </w:r>
                          <w:proofErr w:type="gramEnd"/>
                          <w:r w:rsidR="00445D28" w:rsidRPr="00C954DC">
                            <w:rPr>
                              <w:rFonts w:ascii="Times New Roman" w:hAnsi="Times New Roman" w:cs="Times New Roman"/>
                              <w:color w:val="FFFFFF" w:themeColor="background1"/>
                              <w:sz w:val="18"/>
                              <w:szCs w:val="18"/>
                            </w:rPr>
                            <w:t xml:space="preserve"> Perrott, Program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4.25pt;margin-top:74.25pt;width:275.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" fillcolor="#55623c [1605]" strokecolor="#92cddc" strokeweight="1pt">
              <v:shadow on="t" color="#205867" opacity=".5" offset="1pt"/>
              <v:textbox>
                <w:txbxContent>
                  <w:p w:rsidR="00445D28" w:rsidRPr="00C954DC" w:rsidRDefault="00445D28" w:rsidP="00B66824">
                    <w:pPr>
                      <w:spacing w:after="0"/>
                      <w:jc w:val="center"/>
                      <w:rPr>
                        <w:rFonts w:ascii="Baskerville Old Face" w:hAnsi="Baskerville Old Face" w:cs="Times New Roman"/>
                        <w:b/>
                        <w:color w:val="E3DCCF" w:themeColor="background2"/>
                      </w:rPr>
                    </w:pPr>
                    <w:r w:rsidRPr="00C954DC">
                      <w:rPr>
                        <w:rFonts w:ascii="Baskerville Old Face" w:hAnsi="Baskerville Old Face" w:cs="Times New Roman"/>
                        <w:b/>
                        <w:color w:val="E3DCCF" w:themeColor="background2"/>
                      </w:rPr>
                      <w:t>On the Track to Better Health</w:t>
                    </w:r>
                  </w:p>
                  <w:p w:rsidR="00445D28" w:rsidRPr="00C954DC" w:rsidRDefault="00445D28"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A Nutrition-Based Newsletter sponsored by Better Living for Texans</w:t>
                    </w:r>
                  </w:p>
                  <w:p w:rsidR="00445D28" w:rsidRPr="00C954DC" w:rsidRDefault="00C954DC"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2014</w:t>
                    </w:r>
                    <w:r w:rsidR="00741532" w:rsidRPr="00C954DC">
                      <w:rPr>
                        <w:rFonts w:ascii="Times New Roman" w:hAnsi="Times New Roman" w:cs="Times New Roman"/>
                        <w:color w:val="FFFFFF" w:themeColor="background1"/>
                        <w:sz w:val="18"/>
                        <w:szCs w:val="18"/>
                      </w:rPr>
                      <w:t xml:space="preserve">, </w:t>
                    </w:r>
                    <w:r w:rsidRPr="00C954DC">
                      <w:rPr>
                        <w:rFonts w:ascii="Times New Roman" w:hAnsi="Times New Roman" w:cs="Times New Roman"/>
                        <w:color w:val="FFFFFF" w:themeColor="background1"/>
                        <w:sz w:val="18"/>
                        <w:szCs w:val="18"/>
                      </w:rPr>
                      <w:t>Volum</w:t>
                    </w:r>
                    <w:r w:rsidR="00F90E8C" w:rsidRPr="00C954DC">
                      <w:rPr>
                        <w:rFonts w:ascii="Times New Roman" w:hAnsi="Times New Roman" w:cs="Times New Roman"/>
                        <w:color w:val="FFFFFF" w:themeColor="background1"/>
                        <w:sz w:val="18"/>
                        <w:szCs w:val="18"/>
                      </w:rPr>
                      <w:t xml:space="preserve">e 1, Number </w:t>
                    </w:r>
                    <w:proofErr w:type="gramStart"/>
                    <w:r w:rsidR="00F90E8C" w:rsidRPr="00C954DC">
                      <w:rPr>
                        <w:rFonts w:ascii="Times New Roman" w:hAnsi="Times New Roman" w:cs="Times New Roman"/>
                        <w:color w:val="FFFFFF" w:themeColor="background1"/>
                        <w:sz w:val="18"/>
                        <w:szCs w:val="18"/>
                      </w:rPr>
                      <w:t>1</w:t>
                    </w:r>
                    <w:r w:rsidRPr="00C954DC">
                      <w:rPr>
                        <w:rFonts w:ascii="Times New Roman" w:hAnsi="Times New Roman" w:cs="Times New Roman"/>
                        <w:color w:val="FFFFFF" w:themeColor="background1"/>
                        <w:sz w:val="18"/>
                        <w:szCs w:val="18"/>
                      </w:rPr>
                      <w:t xml:space="preserve">  </w:t>
                    </w:r>
                    <w:r w:rsidR="00445D28" w:rsidRPr="00C954DC">
                      <w:rPr>
                        <w:rFonts w:ascii="Times New Roman" w:hAnsi="Times New Roman" w:cs="Times New Roman"/>
                        <w:color w:val="FFFFFF" w:themeColor="background1"/>
                        <w:sz w:val="18"/>
                        <w:szCs w:val="18"/>
                      </w:rPr>
                      <w:t>Jon</w:t>
                    </w:r>
                    <w:proofErr w:type="gramEnd"/>
                    <w:r w:rsidR="00445D28" w:rsidRPr="00C954DC">
                      <w:rPr>
                        <w:rFonts w:ascii="Times New Roman" w:hAnsi="Times New Roman" w:cs="Times New Roman"/>
                        <w:color w:val="FFFFFF" w:themeColor="background1"/>
                        <w:sz w:val="18"/>
                        <w:szCs w:val="18"/>
                      </w:rPr>
                      <w:t xml:space="preserve"> Perrott, Program Coordinator</w:t>
                    </w:r>
                  </w:p>
                </w:txbxContent>
              </v:textbox>
            </v:shape>
          </w:pict>
        </mc:Fallback>
      </mc:AlternateContent>
    </w:r>
    <w:r w:rsidR="00C954DC">
      <w:rPr>
        <w:noProof/>
      </w:rPr>
      <w:drawing>
        <wp:anchor distT="0" distB="0" distL="114300" distR="114300" simplePos="0" relativeHeight="251663360" behindDoc="1" locked="0" layoutInCell="1" allowOverlap="1" wp14:anchorId="4707790A" wp14:editId="04BB579E">
          <wp:simplePos x="0" y="0"/>
          <wp:positionH relativeFrom="page">
            <wp:posOffset>2121535</wp:posOffset>
          </wp:positionH>
          <wp:positionV relativeFrom="paragraph">
            <wp:posOffset>78105</wp:posOffset>
          </wp:positionV>
          <wp:extent cx="745490" cy="808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4DC">
      <w:rPr>
        <w:rFonts w:ascii="Times New Roman" w:eastAsia="Times New Roman" w:hAnsi="Times New Roman" w:cs="Times New Roman"/>
        <w:color w:val="442F2A"/>
        <w:w w:val="105"/>
        <w:sz w:val="60"/>
        <w:szCs w:val="60"/>
      </w:rPr>
      <w:t xml:space="preserve">  </w:t>
    </w:r>
    <w:r w:rsidR="00C954DC" w:rsidRPr="00BF683B">
      <w:rPr>
        <w:rFonts w:ascii="Times New Roman" w:eastAsia="Times New Roman" w:hAnsi="Times New Roman" w:cs="Times New Roman"/>
        <w:color w:val="442F2A"/>
        <w:w w:val="105"/>
        <w:sz w:val="52"/>
        <w:szCs w:val="52"/>
      </w:rPr>
      <w:t>TEXASA&amp;M</w:t>
    </w:r>
    <w:r w:rsidR="00C954DC" w:rsidRPr="00BF683B">
      <w:rPr>
        <w:rFonts w:ascii="Times New Roman" w:eastAsia="Times New Roman" w:hAnsi="Times New Roman" w:cs="Times New Roman"/>
        <w:color w:val="442F2A"/>
        <w:w w:val="95"/>
        <w:sz w:val="52"/>
        <w:szCs w:val="52"/>
      </w:rPr>
      <w:t xml:space="preserve"> </w:t>
    </w:r>
    <w:r w:rsidR="00C954DC" w:rsidRPr="00BF683B">
      <w:rPr>
        <w:rFonts w:ascii="Times New Roman" w:eastAsia="Times New Roman" w:hAnsi="Times New Roman" w:cs="Times New Roman"/>
        <w:color w:val="908587"/>
        <w:w w:val="105"/>
        <w:sz w:val="52"/>
        <w:szCs w:val="52"/>
      </w:rPr>
      <w:t>GRILIFE</w:t>
    </w:r>
    <w:r w:rsidR="00C954DC" w:rsidRPr="00BF683B">
      <w:rPr>
        <w:rFonts w:ascii="Times New Roman" w:eastAsia="Times New Roman" w:hAnsi="Times New Roman" w:cs="Times New Roman"/>
        <w:color w:val="908587"/>
        <w:w w:val="101"/>
        <w:sz w:val="52"/>
        <w:szCs w:val="52"/>
      </w:rPr>
      <w:t xml:space="preserve"> </w:t>
    </w:r>
    <w:r w:rsidR="00C954DC" w:rsidRPr="00BF683B">
      <w:rPr>
        <w:rFonts w:ascii="Arial" w:eastAsia="Arial" w:hAnsi="Arial" w:cs="Arial"/>
        <w:color w:val="442F2A"/>
        <w:w w:val="105"/>
        <w:sz w:val="52"/>
        <w:szCs w:val="52"/>
      </w:rPr>
      <w:t>EXTENSION</w:t>
    </w:r>
  </w:p>
  <w:p w:rsidR="00C954DC" w:rsidRDefault="00C954DC" w:rsidP="00C954DC">
    <w:pPr>
      <w:spacing w:line="202" w:lineRule="auto"/>
      <w:ind w:left="2788" w:right="1781" w:hanging="359"/>
      <w:rPr>
        <w:rFonts w:ascii="Arial" w:eastAsia="Arial" w:hAnsi="Arial" w:cs="Arial"/>
        <w:sz w:val="62"/>
        <w:szCs w:val="6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1597"/>
    <w:multiLevelType w:val="multilevel"/>
    <w:tmpl w:val="552CE55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31245"/>
    <w:multiLevelType w:val="hybridMultilevel"/>
    <w:tmpl w:val="510A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757A3"/>
    <w:multiLevelType w:val="hybridMultilevel"/>
    <w:tmpl w:val="9682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6625">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DB"/>
    <w:rsid w:val="0002268E"/>
    <w:rsid w:val="000234AC"/>
    <w:rsid w:val="00047B47"/>
    <w:rsid w:val="00063634"/>
    <w:rsid w:val="00105DD1"/>
    <w:rsid w:val="00120580"/>
    <w:rsid w:val="001874DA"/>
    <w:rsid w:val="001F20EF"/>
    <w:rsid w:val="00206B7E"/>
    <w:rsid w:val="00216DFC"/>
    <w:rsid w:val="00225962"/>
    <w:rsid w:val="002343A2"/>
    <w:rsid w:val="002353E9"/>
    <w:rsid w:val="00244289"/>
    <w:rsid w:val="00262113"/>
    <w:rsid w:val="00281645"/>
    <w:rsid w:val="002A573F"/>
    <w:rsid w:val="002C09C5"/>
    <w:rsid w:val="00323384"/>
    <w:rsid w:val="00375ECD"/>
    <w:rsid w:val="00385D8A"/>
    <w:rsid w:val="00385EA2"/>
    <w:rsid w:val="003A6858"/>
    <w:rsid w:val="004031D9"/>
    <w:rsid w:val="00445D28"/>
    <w:rsid w:val="004764E6"/>
    <w:rsid w:val="0049298E"/>
    <w:rsid w:val="004B2992"/>
    <w:rsid w:val="004C00B0"/>
    <w:rsid w:val="004C1E22"/>
    <w:rsid w:val="004C58C2"/>
    <w:rsid w:val="004E7461"/>
    <w:rsid w:val="004F560C"/>
    <w:rsid w:val="005236CA"/>
    <w:rsid w:val="0054353C"/>
    <w:rsid w:val="00546922"/>
    <w:rsid w:val="00554A14"/>
    <w:rsid w:val="0056686B"/>
    <w:rsid w:val="0057517C"/>
    <w:rsid w:val="005904E8"/>
    <w:rsid w:val="00596B8B"/>
    <w:rsid w:val="005A377A"/>
    <w:rsid w:val="005F379B"/>
    <w:rsid w:val="006066C5"/>
    <w:rsid w:val="0063540E"/>
    <w:rsid w:val="00664586"/>
    <w:rsid w:val="006646EE"/>
    <w:rsid w:val="006A13C2"/>
    <w:rsid w:val="006A5197"/>
    <w:rsid w:val="006C0A36"/>
    <w:rsid w:val="00732BEA"/>
    <w:rsid w:val="00741532"/>
    <w:rsid w:val="00757FA7"/>
    <w:rsid w:val="00801914"/>
    <w:rsid w:val="0080479C"/>
    <w:rsid w:val="008416E9"/>
    <w:rsid w:val="00845EC1"/>
    <w:rsid w:val="00884685"/>
    <w:rsid w:val="008A4C47"/>
    <w:rsid w:val="008B0A1D"/>
    <w:rsid w:val="008F083E"/>
    <w:rsid w:val="00942D4C"/>
    <w:rsid w:val="0098339D"/>
    <w:rsid w:val="009B0EFF"/>
    <w:rsid w:val="009B722C"/>
    <w:rsid w:val="00A578E2"/>
    <w:rsid w:val="00A5795A"/>
    <w:rsid w:val="00AA09B8"/>
    <w:rsid w:val="00AB2BB6"/>
    <w:rsid w:val="00AD63B4"/>
    <w:rsid w:val="00AE3504"/>
    <w:rsid w:val="00B03F7E"/>
    <w:rsid w:val="00B07EDA"/>
    <w:rsid w:val="00B4696C"/>
    <w:rsid w:val="00B60EA8"/>
    <w:rsid w:val="00B66824"/>
    <w:rsid w:val="00B70FFA"/>
    <w:rsid w:val="00BF683B"/>
    <w:rsid w:val="00C41A1E"/>
    <w:rsid w:val="00C954DC"/>
    <w:rsid w:val="00C979FD"/>
    <w:rsid w:val="00CA48C2"/>
    <w:rsid w:val="00CF77E6"/>
    <w:rsid w:val="00D26FFF"/>
    <w:rsid w:val="00D41270"/>
    <w:rsid w:val="00D441A2"/>
    <w:rsid w:val="00D6064F"/>
    <w:rsid w:val="00E4095C"/>
    <w:rsid w:val="00EB6AFB"/>
    <w:rsid w:val="00EE42DB"/>
    <w:rsid w:val="00EE5940"/>
    <w:rsid w:val="00EE5947"/>
    <w:rsid w:val="00EF1289"/>
    <w:rsid w:val="00EF2FD4"/>
    <w:rsid w:val="00F626B1"/>
    <w:rsid w:val="00F9093C"/>
    <w:rsid w:val="00F9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6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 w:type="paragraph" w:styleId="NormalWeb">
    <w:name w:val="Normal (Web)"/>
    <w:basedOn w:val="Normal"/>
    <w:uiPriority w:val="99"/>
    <w:semiHidden/>
    <w:unhideWhenUsed/>
    <w:rsid w:val="00CA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C2"/>
    <w:rPr>
      <w:i/>
      <w:iCs/>
    </w:rPr>
  </w:style>
  <w:style w:type="character" w:customStyle="1" w:styleId="Heading2Char">
    <w:name w:val="Heading 2 Char"/>
    <w:basedOn w:val="DefaultParagraphFont"/>
    <w:link w:val="Heading2"/>
    <w:uiPriority w:val="9"/>
    <w:rsid w:val="00BF683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6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 w:type="paragraph" w:styleId="NormalWeb">
    <w:name w:val="Normal (Web)"/>
    <w:basedOn w:val="Normal"/>
    <w:uiPriority w:val="99"/>
    <w:semiHidden/>
    <w:unhideWhenUsed/>
    <w:rsid w:val="00CA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C2"/>
    <w:rPr>
      <w:i/>
      <w:iCs/>
    </w:rPr>
  </w:style>
  <w:style w:type="character" w:customStyle="1" w:styleId="Heading2Char">
    <w:name w:val="Heading 2 Char"/>
    <w:basedOn w:val="DefaultParagraphFont"/>
    <w:link w:val="Heading2"/>
    <w:uiPriority w:val="9"/>
    <w:rsid w:val="00BF683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4140">
      <w:bodyDiv w:val="1"/>
      <w:marLeft w:val="0"/>
      <w:marRight w:val="0"/>
      <w:marTop w:val="0"/>
      <w:marBottom w:val="0"/>
      <w:divBdr>
        <w:top w:val="none" w:sz="0" w:space="0" w:color="auto"/>
        <w:left w:val="none" w:sz="0" w:space="0" w:color="auto"/>
        <w:bottom w:val="none" w:sz="0" w:space="0" w:color="auto"/>
        <w:right w:val="none" w:sz="0" w:space="0" w:color="auto"/>
      </w:divBdr>
    </w:div>
    <w:div w:id="508643456">
      <w:bodyDiv w:val="1"/>
      <w:marLeft w:val="0"/>
      <w:marRight w:val="0"/>
      <w:marTop w:val="0"/>
      <w:marBottom w:val="0"/>
      <w:divBdr>
        <w:top w:val="none" w:sz="0" w:space="0" w:color="auto"/>
        <w:left w:val="none" w:sz="0" w:space="0" w:color="auto"/>
        <w:bottom w:val="none" w:sz="0" w:space="0" w:color="auto"/>
        <w:right w:val="none" w:sz="0" w:space="0" w:color="auto"/>
      </w:divBdr>
    </w:div>
    <w:div w:id="575895620">
      <w:bodyDiv w:val="1"/>
      <w:marLeft w:val="0"/>
      <w:marRight w:val="0"/>
      <w:marTop w:val="0"/>
      <w:marBottom w:val="0"/>
      <w:divBdr>
        <w:top w:val="none" w:sz="0" w:space="0" w:color="auto"/>
        <w:left w:val="none" w:sz="0" w:space="0" w:color="auto"/>
        <w:bottom w:val="none" w:sz="0" w:space="0" w:color="auto"/>
        <w:right w:val="none" w:sz="0" w:space="0" w:color="auto"/>
      </w:divBdr>
    </w:div>
    <w:div w:id="677318454">
      <w:bodyDiv w:val="1"/>
      <w:marLeft w:val="0"/>
      <w:marRight w:val="0"/>
      <w:marTop w:val="0"/>
      <w:marBottom w:val="0"/>
      <w:divBdr>
        <w:top w:val="none" w:sz="0" w:space="0" w:color="auto"/>
        <w:left w:val="none" w:sz="0" w:space="0" w:color="auto"/>
        <w:bottom w:val="none" w:sz="0" w:space="0" w:color="auto"/>
        <w:right w:val="none" w:sz="0" w:space="0" w:color="auto"/>
      </w:divBdr>
    </w:div>
    <w:div w:id="688915260">
      <w:bodyDiv w:val="1"/>
      <w:marLeft w:val="0"/>
      <w:marRight w:val="0"/>
      <w:marTop w:val="0"/>
      <w:marBottom w:val="0"/>
      <w:divBdr>
        <w:top w:val="none" w:sz="0" w:space="0" w:color="auto"/>
        <w:left w:val="none" w:sz="0" w:space="0" w:color="auto"/>
        <w:bottom w:val="none" w:sz="0" w:space="0" w:color="auto"/>
        <w:right w:val="none" w:sz="0" w:space="0" w:color="auto"/>
      </w:divBdr>
      <w:divsChild>
        <w:div w:id="1685401717">
          <w:marLeft w:val="0"/>
          <w:marRight w:val="0"/>
          <w:marTop w:val="0"/>
          <w:marBottom w:val="0"/>
          <w:divBdr>
            <w:top w:val="none" w:sz="0" w:space="0" w:color="auto"/>
            <w:left w:val="none" w:sz="0" w:space="0" w:color="auto"/>
            <w:bottom w:val="none" w:sz="0" w:space="0" w:color="auto"/>
            <w:right w:val="none" w:sz="0" w:space="0" w:color="auto"/>
          </w:divBdr>
          <w:divsChild>
            <w:div w:id="222986040">
              <w:marLeft w:val="0"/>
              <w:marRight w:val="0"/>
              <w:marTop w:val="0"/>
              <w:marBottom w:val="0"/>
              <w:divBdr>
                <w:top w:val="none" w:sz="0" w:space="0" w:color="auto"/>
                <w:left w:val="none" w:sz="0" w:space="0" w:color="auto"/>
                <w:bottom w:val="none" w:sz="0" w:space="0" w:color="auto"/>
                <w:right w:val="none" w:sz="0" w:space="0" w:color="auto"/>
              </w:divBdr>
            </w:div>
            <w:div w:id="964890012">
              <w:marLeft w:val="0"/>
              <w:marRight w:val="0"/>
              <w:marTop w:val="0"/>
              <w:marBottom w:val="0"/>
              <w:divBdr>
                <w:top w:val="none" w:sz="0" w:space="0" w:color="auto"/>
                <w:left w:val="none" w:sz="0" w:space="0" w:color="auto"/>
                <w:bottom w:val="none" w:sz="0" w:space="0" w:color="auto"/>
                <w:right w:val="none" w:sz="0" w:space="0" w:color="auto"/>
              </w:divBdr>
            </w:div>
            <w:div w:id="748889313">
              <w:marLeft w:val="0"/>
              <w:marRight w:val="0"/>
              <w:marTop w:val="0"/>
              <w:marBottom w:val="0"/>
              <w:divBdr>
                <w:top w:val="none" w:sz="0" w:space="0" w:color="auto"/>
                <w:left w:val="none" w:sz="0" w:space="0" w:color="auto"/>
                <w:bottom w:val="none" w:sz="0" w:space="0" w:color="auto"/>
                <w:right w:val="none" w:sz="0" w:space="0" w:color="auto"/>
              </w:divBdr>
            </w:div>
          </w:divsChild>
        </w:div>
        <w:div w:id="1753427642">
          <w:marLeft w:val="0"/>
          <w:marRight w:val="0"/>
          <w:marTop w:val="0"/>
          <w:marBottom w:val="0"/>
          <w:divBdr>
            <w:top w:val="none" w:sz="0" w:space="0" w:color="auto"/>
            <w:left w:val="none" w:sz="0" w:space="0" w:color="auto"/>
            <w:bottom w:val="none" w:sz="0" w:space="0" w:color="auto"/>
            <w:right w:val="none" w:sz="0" w:space="0" w:color="auto"/>
          </w:divBdr>
          <w:divsChild>
            <w:div w:id="1137643794">
              <w:marLeft w:val="0"/>
              <w:marRight w:val="0"/>
              <w:marTop w:val="0"/>
              <w:marBottom w:val="0"/>
              <w:divBdr>
                <w:top w:val="none" w:sz="0" w:space="0" w:color="auto"/>
                <w:left w:val="none" w:sz="0" w:space="0" w:color="auto"/>
                <w:bottom w:val="none" w:sz="0" w:space="0" w:color="auto"/>
                <w:right w:val="none" w:sz="0" w:space="0" w:color="auto"/>
              </w:divBdr>
            </w:div>
          </w:divsChild>
        </w:div>
        <w:div w:id="347370780">
          <w:marLeft w:val="0"/>
          <w:marRight w:val="0"/>
          <w:marTop w:val="0"/>
          <w:marBottom w:val="0"/>
          <w:divBdr>
            <w:top w:val="none" w:sz="0" w:space="0" w:color="auto"/>
            <w:left w:val="none" w:sz="0" w:space="0" w:color="auto"/>
            <w:bottom w:val="none" w:sz="0" w:space="0" w:color="auto"/>
            <w:right w:val="none" w:sz="0" w:space="0" w:color="auto"/>
          </w:divBdr>
          <w:divsChild>
            <w:div w:id="620459437">
              <w:marLeft w:val="0"/>
              <w:marRight w:val="0"/>
              <w:marTop w:val="0"/>
              <w:marBottom w:val="0"/>
              <w:divBdr>
                <w:top w:val="none" w:sz="0" w:space="0" w:color="auto"/>
                <w:left w:val="none" w:sz="0" w:space="0" w:color="auto"/>
                <w:bottom w:val="none" w:sz="0" w:space="0" w:color="auto"/>
                <w:right w:val="none" w:sz="0" w:space="0" w:color="auto"/>
              </w:divBdr>
              <w:divsChild>
                <w:div w:id="36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838">
          <w:marLeft w:val="0"/>
          <w:marRight w:val="0"/>
          <w:marTop w:val="0"/>
          <w:marBottom w:val="0"/>
          <w:divBdr>
            <w:top w:val="none" w:sz="0" w:space="0" w:color="auto"/>
            <w:left w:val="none" w:sz="0" w:space="0" w:color="auto"/>
            <w:bottom w:val="none" w:sz="0" w:space="0" w:color="auto"/>
            <w:right w:val="none" w:sz="0" w:space="0" w:color="auto"/>
          </w:divBdr>
          <w:divsChild>
            <w:div w:id="17886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393">
      <w:bodyDiv w:val="1"/>
      <w:marLeft w:val="0"/>
      <w:marRight w:val="0"/>
      <w:marTop w:val="0"/>
      <w:marBottom w:val="0"/>
      <w:divBdr>
        <w:top w:val="none" w:sz="0" w:space="0" w:color="auto"/>
        <w:left w:val="none" w:sz="0" w:space="0" w:color="auto"/>
        <w:bottom w:val="none" w:sz="0" w:space="0" w:color="auto"/>
        <w:right w:val="none" w:sz="0" w:space="0" w:color="auto"/>
      </w:divBdr>
    </w:div>
    <w:div w:id="1493184460">
      <w:bodyDiv w:val="1"/>
      <w:marLeft w:val="0"/>
      <w:marRight w:val="0"/>
      <w:marTop w:val="0"/>
      <w:marBottom w:val="0"/>
      <w:divBdr>
        <w:top w:val="none" w:sz="0" w:space="0" w:color="auto"/>
        <w:left w:val="none" w:sz="0" w:space="0" w:color="auto"/>
        <w:bottom w:val="none" w:sz="0" w:space="0" w:color="auto"/>
        <w:right w:val="none" w:sz="0" w:space="0" w:color="auto"/>
      </w:divBdr>
    </w:div>
    <w:div w:id="2076053098">
      <w:bodyDiv w:val="1"/>
      <w:marLeft w:val="0"/>
      <w:marRight w:val="0"/>
      <w:marTop w:val="0"/>
      <w:marBottom w:val="0"/>
      <w:divBdr>
        <w:top w:val="none" w:sz="0" w:space="0" w:color="auto"/>
        <w:left w:val="none" w:sz="0" w:space="0" w:color="auto"/>
        <w:bottom w:val="none" w:sz="0" w:space="0" w:color="auto"/>
        <w:right w:val="none" w:sz="0" w:space="0" w:color="auto"/>
      </w:divBdr>
    </w:div>
    <w:div w:id="2116172097">
      <w:bodyDiv w:val="1"/>
      <w:marLeft w:val="0"/>
      <w:marRight w:val="0"/>
      <w:marTop w:val="0"/>
      <w:marBottom w:val="0"/>
      <w:divBdr>
        <w:top w:val="none" w:sz="0" w:space="0" w:color="auto"/>
        <w:left w:val="none" w:sz="0" w:space="0" w:color="auto"/>
        <w:bottom w:val="none" w:sz="0" w:space="0" w:color="auto"/>
        <w:right w:val="none" w:sz="0" w:space="0" w:color="auto"/>
      </w:divBdr>
      <w:divsChild>
        <w:div w:id="271057135">
          <w:marLeft w:val="0"/>
          <w:marRight w:val="0"/>
          <w:marTop w:val="0"/>
          <w:marBottom w:val="0"/>
          <w:divBdr>
            <w:top w:val="none" w:sz="0" w:space="0" w:color="auto"/>
            <w:left w:val="none" w:sz="0" w:space="0" w:color="auto"/>
            <w:bottom w:val="none" w:sz="0" w:space="0" w:color="auto"/>
            <w:right w:val="none" w:sz="0" w:space="0" w:color="auto"/>
          </w:divBdr>
          <w:divsChild>
            <w:div w:id="1794514096">
              <w:marLeft w:val="0"/>
              <w:marRight w:val="0"/>
              <w:marTop w:val="0"/>
              <w:marBottom w:val="0"/>
              <w:divBdr>
                <w:top w:val="none" w:sz="0" w:space="0" w:color="auto"/>
                <w:left w:val="none" w:sz="0" w:space="0" w:color="auto"/>
                <w:bottom w:val="none" w:sz="0" w:space="0" w:color="auto"/>
                <w:right w:val="none" w:sz="0" w:space="0" w:color="auto"/>
              </w:divBdr>
            </w:div>
          </w:divsChild>
        </w:div>
        <w:div w:id="216431895">
          <w:marLeft w:val="0"/>
          <w:marRight w:val="0"/>
          <w:marTop w:val="0"/>
          <w:marBottom w:val="0"/>
          <w:divBdr>
            <w:top w:val="none" w:sz="0" w:space="0" w:color="auto"/>
            <w:left w:val="none" w:sz="0" w:space="0" w:color="auto"/>
            <w:bottom w:val="none" w:sz="0" w:space="0" w:color="auto"/>
            <w:right w:val="none" w:sz="0" w:space="0" w:color="auto"/>
          </w:divBdr>
          <w:divsChild>
            <w:div w:id="710962284">
              <w:marLeft w:val="0"/>
              <w:marRight w:val="0"/>
              <w:marTop w:val="0"/>
              <w:marBottom w:val="0"/>
              <w:divBdr>
                <w:top w:val="none" w:sz="0" w:space="0" w:color="auto"/>
                <w:left w:val="none" w:sz="0" w:space="0" w:color="auto"/>
                <w:bottom w:val="none" w:sz="0" w:space="0" w:color="auto"/>
                <w:right w:val="none" w:sz="0" w:space="0" w:color="auto"/>
              </w:divBdr>
              <w:divsChild>
                <w:div w:id="1812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2289">
          <w:marLeft w:val="0"/>
          <w:marRight w:val="0"/>
          <w:marTop w:val="0"/>
          <w:marBottom w:val="0"/>
          <w:divBdr>
            <w:top w:val="none" w:sz="0" w:space="0" w:color="auto"/>
            <w:left w:val="none" w:sz="0" w:space="0" w:color="auto"/>
            <w:bottom w:val="none" w:sz="0" w:space="0" w:color="auto"/>
            <w:right w:val="none" w:sz="0" w:space="0" w:color="auto"/>
          </w:divBdr>
          <w:divsChild>
            <w:div w:id="386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japerrott</dc:creator>
  <cp:lastModifiedBy>Jon Perrott</cp:lastModifiedBy>
  <cp:revision>2</cp:revision>
  <cp:lastPrinted>2012-02-20T17:32:00Z</cp:lastPrinted>
  <dcterms:created xsi:type="dcterms:W3CDTF">2014-06-12T15:42:00Z</dcterms:created>
  <dcterms:modified xsi:type="dcterms:W3CDTF">2014-06-12T15:42:00Z</dcterms:modified>
</cp:coreProperties>
</file>